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F85F1" w14:textId="5B00871D" w:rsidR="00A674A8" w:rsidRPr="002866AF" w:rsidRDefault="00A674A8" w:rsidP="00A674A8">
      <w:pPr>
        <w:tabs>
          <w:tab w:val="center" w:pos="4536"/>
          <w:tab w:val="right" w:pos="9072"/>
        </w:tabs>
        <w:ind w:left="0" w:firstLine="0"/>
        <w:rPr>
          <w:rFonts w:ascii="Arial" w:hAnsi="Arial" w:cs="Arial"/>
          <w:b/>
          <w:bCs/>
          <w:sz w:val="28"/>
          <w:lang w:val="en-US"/>
        </w:rPr>
      </w:pPr>
      <w:r w:rsidRPr="002866AF">
        <w:rPr>
          <w:rFonts w:ascii="Arial" w:hAnsi="Arial" w:cs="Arial"/>
          <w:b/>
          <w:bCs/>
          <w:sz w:val="28"/>
          <w:lang w:val="en-US"/>
        </w:rPr>
        <w:t>3GPP TSG RAN WG1 Meeting #93</w:t>
      </w:r>
      <w:r w:rsidRPr="002866AF">
        <w:rPr>
          <w:rFonts w:ascii="Arial" w:hAnsi="Arial" w:cs="Arial"/>
          <w:b/>
          <w:bCs/>
          <w:sz w:val="28"/>
          <w:lang w:val="en-US"/>
        </w:rPr>
        <w:tab/>
      </w:r>
      <w:r w:rsidRPr="002866AF">
        <w:rPr>
          <w:rFonts w:ascii="Arial" w:hAnsi="Arial" w:cs="Arial"/>
          <w:b/>
          <w:bCs/>
          <w:sz w:val="28"/>
          <w:lang w:val="en-US"/>
        </w:rPr>
        <w:tab/>
      </w:r>
      <w:r w:rsidR="00B77592">
        <w:rPr>
          <w:rFonts w:ascii="Arial" w:hAnsi="Arial" w:cs="Arial"/>
          <w:b/>
          <w:bCs/>
          <w:sz w:val="28"/>
          <w:lang w:val="en-US"/>
        </w:rPr>
        <w:t xml:space="preserve">                         </w:t>
      </w:r>
      <w:r w:rsidR="00B77592" w:rsidRPr="00B77592">
        <w:rPr>
          <w:rFonts w:ascii="Arial" w:hAnsi="Arial" w:cs="Arial"/>
          <w:b/>
          <w:bCs/>
          <w:sz w:val="28"/>
          <w:lang w:val="en-US"/>
        </w:rPr>
        <w:t>R1-1806601</w:t>
      </w:r>
    </w:p>
    <w:p w14:paraId="0D6227E0" w14:textId="77777777" w:rsidR="00C5482B" w:rsidRPr="002866AF" w:rsidRDefault="00A674A8" w:rsidP="00A674A8">
      <w:pPr>
        <w:tabs>
          <w:tab w:val="center" w:pos="4536"/>
          <w:tab w:val="right" w:pos="9072"/>
        </w:tabs>
        <w:ind w:left="0" w:firstLine="0"/>
        <w:rPr>
          <w:rFonts w:ascii="Arial" w:hAnsi="Arial" w:cs="Arial"/>
          <w:b/>
          <w:bCs/>
          <w:sz w:val="28"/>
          <w:lang w:val="en-US" w:eastAsia="ja-JP"/>
        </w:rPr>
      </w:pPr>
      <w:r w:rsidRPr="002866AF">
        <w:rPr>
          <w:rFonts w:ascii="Arial" w:hAnsi="Arial" w:cs="Arial"/>
          <w:b/>
          <w:bCs/>
          <w:sz w:val="28"/>
          <w:lang w:val="en-US"/>
        </w:rPr>
        <w:t>Busan, Korea, May 21st – 25th, 2018</w:t>
      </w:r>
    </w:p>
    <w:p w14:paraId="09A06E22" w14:textId="77777777" w:rsidR="00A812E4" w:rsidRPr="002866AF" w:rsidRDefault="00A812E4" w:rsidP="00C5482B">
      <w:pPr>
        <w:tabs>
          <w:tab w:val="center" w:pos="4536"/>
          <w:tab w:val="right" w:pos="9072"/>
        </w:tabs>
        <w:ind w:left="0" w:firstLine="0"/>
        <w:rPr>
          <w:rFonts w:ascii="Arial" w:hAnsi="Arial" w:cs="Arial"/>
          <w:b/>
          <w:bCs/>
          <w:sz w:val="28"/>
          <w:lang w:val="en-US" w:eastAsia="ja-JP"/>
        </w:rPr>
      </w:pPr>
    </w:p>
    <w:p w14:paraId="6AADB2D7" w14:textId="77777777" w:rsidR="00C238EE" w:rsidRPr="002866AF" w:rsidRDefault="003C5E2A" w:rsidP="00634235">
      <w:pPr>
        <w:tabs>
          <w:tab w:val="left" w:pos="1985"/>
        </w:tabs>
        <w:spacing w:after="0"/>
        <w:ind w:left="0" w:firstLine="0"/>
        <w:rPr>
          <w:rFonts w:ascii="Arial" w:eastAsia="바탕" w:hAnsi="Arial"/>
          <w:sz w:val="24"/>
          <w:lang w:val="en-US" w:eastAsia="ko-KR"/>
        </w:rPr>
      </w:pPr>
      <w:r w:rsidRPr="002866AF">
        <w:rPr>
          <w:rFonts w:ascii="Arial" w:hAnsi="Arial"/>
          <w:b/>
          <w:sz w:val="24"/>
          <w:lang w:val="en-US"/>
        </w:rPr>
        <w:t>Agenda Item:</w:t>
      </w:r>
      <w:r w:rsidRPr="002866AF">
        <w:rPr>
          <w:rFonts w:ascii="Arial" w:hAnsi="Arial"/>
          <w:sz w:val="24"/>
          <w:lang w:val="en-US"/>
        </w:rPr>
        <w:tab/>
      </w:r>
      <w:r w:rsidR="00B72C2E" w:rsidRPr="002866AF">
        <w:rPr>
          <w:rFonts w:ascii="Arial" w:hAnsi="Arial"/>
          <w:sz w:val="24"/>
          <w:lang w:val="en-US"/>
        </w:rPr>
        <w:t>7</w:t>
      </w:r>
      <w:r w:rsidR="00093753" w:rsidRPr="002866AF">
        <w:rPr>
          <w:rFonts w:ascii="Arial" w:eastAsia="맑은 고딕" w:hAnsi="Arial"/>
          <w:sz w:val="24"/>
          <w:lang w:val="en-US" w:eastAsia="ko-KR"/>
        </w:rPr>
        <w:t>.1.</w:t>
      </w:r>
      <w:r w:rsidR="0005761E" w:rsidRPr="002866AF">
        <w:rPr>
          <w:rFonts w:ascii="Arial" w:eastAsia="맑은 고딕" w:hAnsi="Arial"/>
          <w:sz w:val="24"/>
          <w:lang w:val="en-US" w:eastAsia="ko-KR"/>
        </w:rPr>
        <w:t>1.</w:t>
      </w:r>
      <w:r w:rsidR="00093753" w:rsidRPr="002866AF">
        <w:rPr>
          <w:rFonts w:ascii="Arial" w:eastAsia="맑은 고딕" w:hAnsi="Arial"/>
          <w:sz w:val="24"/>
          <w:lang w:val="en-US" w:eastAsia="ko-KR"/>
        </w:rPr>
        <w:t>2</w:t>
      </w:r>
      <w:r w:rsidR="00330C0A" w:rsidRPr="002866AF">
        <w:rPr>
          <w:rFonts w:ascii="Arial" w:eastAsia="맑은 고딕" w:hAnsi="Arial"/>
          <w:sz w:val="24"/>
          <w:lang w:val="en-US" w:eastAsia="ko-KR"/>
        </w:rPr>
        <w:t>.1</w:t>
      </w:r>
    </w:p>
    <w:p w14:paraId="24B2CD8E" w14:textId="77777777" w:rsidR="003C5E2A" w:rsidRPr="002866AF" w:rsidRDefault="003C5E2A" w:rsidP="00634235">
      <w:pPr>
        <w:tabs>
          <w:tab w:val="left" w:pos="1985"/>
        </w:tabs>
        <w:spacing w:after="0"/>
        <w:ind w:left="0" w:firstLine="0"/>
        <w:rPr>
          <w:rFonts w:ascii="Arial" w:eastAsia="바탕" w:hAnsi="Arial"/>
          <w:sz w:val="24"/>
          <w:lang w:val="en-US" w:eastAsia="ko-KR"/>
        </w:rPr>
      </w:pPr>
      <w:r w:rsidRPr="002866AF">
        <w:rPr>
          <w:rFonts w:ascii="Arial" w:hAnsi="Arial"/>
          <w:b/>
          <w:sz w:val="24"/>
          <w:lang w:val="en-US"/>
        </w:rPr>
        <w:t xml:space="preserve">Source: </w:t>
      </w:r>
      <w:r w:rsidRPr="002866AF">
        <w:rPr>
          <w:rFonts w:ascii="Arial" w:hAnsi="Arial"/>
          <w:b/>
          <w:sz w:val="24"/>
          <w:lang w:val="en-US"/>
        </w:rPr>
        <w:tab/>
      </w:r>
      <w:r w:rsidRPr="002866AF">
        <w:rPr>
          <w:rFonts w:ascii="Arial" w:eastAsia="바탕" w:hAnsi="Arial"/>
          <w:sz w:val="24"/>
          <w:lang w:val="en-US" w:eastAsia="ko-KR"/>
        </w:rPr>
        <w:t>LG Electronics</w:t>
      </w:r>
    </w:p>
    <w:p w14:paraId="7A848631" w14:textId="77777777" w:rsidR="003C5E2A" w:rsidRPr="002866AF" w:rsidRDefault="003C5E2A" w:rsidP="00950D5B">
      <w:pPr>
        <w:tabs>
          <w:tab w:val="left" w:pos="1985"/>
        </w:tabs>
        <w:adjustRightInd w:val="0"/>
        <w:spacing w:after="0"/>
        <w:ind w:left="2000" w:hangingChars="830" w:hanging="2000"/>
        <w:rPr>
          <w:rFonts w:ascii="Arial" w:eastAsia="맑은 고딕" w:hAnsi="Arial"/>
          <w:sz w:val="24"/>
          <w:lang w:val="en-US" w:eastAsia="ko-KR"/>
        </w:rPr>
      </w:pPr>
      <w:r w:rsidRPr="002866AF">
        <w:rPr>
          <w:rFonts w:ascii="Arial" w:hAnsi="Arial"/>
          <w:b/>
          <w:sz w:val="24"/>
          <w:lang w:val="en-US"/>
        </w:rPr>
        <w:t>Title:</w:t>
      </w:r>
      <w:r w:rsidRPr="002866AF">
        <w:rPr>
          <w:rFonts w:ascii="Arial" w:hAnsi="Arial"/>
          <w:sz w:val="24"/>
          <w:lang w:val="en-US"/>
        </w:rPr>
        <w:t xml:space="preserve"> </w:t>
      </w:r>
      <w:r w:rsidRPr="002866AF">
        <w:rPr>
          <w:rFonts w:ascii="Arial" w:hAnsi="Arial"/>
          <w:sz w:val="24"/>
          <w:lang w:val="en-US"/>
        </w:rPr>
        <w:tab/>
      </w:r>
      <w:r w:rsidR="00B828AF" w:rsidRPr="002866AF">
        <w:rPr>
          <w:rFonts w:ascii="Arial" w:eastAsia="맑은 고딕" w:hAnsi="Arial"/>
          <w:sz w:val="24"/>
          <w:lang w:val="en-US" w:eastAsia="ko-KR"/>
        </w:rPr>
        <w:t>Remaining Details on PBCH design and contents</w:t>
      </w:r>
    </w:p>
    <w:p w14:paraId="491CFC30" w14:textId="77777777" w:rsidR="00152C02" w:rsidRPr="002866AF" w:rsidRDefault="003C5E2A" w:rsidP="00634235">
      <w:pPr>
        <w:pBdr>
          <w:bottom w:val="single" w:sz="12" w:space="1" w:color="auto"/>
        </w:pBdr>
        <w:tabs>
          <w:tab w:val="left" w:pos="1985"/>
        </w:tabs>
        <w:ind w:left="0" w:firstLine="0"/>
        <w:rPr>
          <w:rFonts w:ascii="Arial" w:eastAsia="바탕" w:hAnsi="Arial"/>
          <w:sz w:val="24"/>
          <w:lang w:val="en-US" w:eastAsia="ko-KR"/>
        </w:rPr>
      </w:pPr>
      <w:r w:rsidRPr="002866AF">
        <w:rPr>
          <w:rFonts w:ascii="Arial" w:hAnsi="Arial"/>
          <w:b/>
          <w:sz w:val="24"/>
          <w:lang w:val="en-US"/>
        </w:rPr>
        <w:t>Document for:</w:t>
      </w:r>
      <w:r w:rsidRPr="002866AF">
        <w:rPr>
          <w:rFonts w:ascii="Arial" w:hAnsi="Arial"/>
          <w:sz w:val="24"/>
          <w:lang w:val="en-US"/>
        </w:rPr>
        <w:tab/>
      </w:r>
      <w:r w:rsidRPr="002866AF">
        <w:rPr>
          <w:rFonts w:ascii="Arial" w:eastAsia="바탕" w:hAnsi="Arial"/>
          <w:sz w:val="24"/>
          <w:lang w:val="en-US" w:eastAsia="ko-KR"/>
        </w:rPr>
        <w:t>Discussion</w:t>
      </w:r>
      <w:bookmarkStart w:id="0" w:name="Source"/>
      <w:bookmarkStart w:id="1" w:name="Title"/>
      <w:bookmarkStart w:id="2" w:name="DocumentFor"/>
      <w:bookmarkEnd w:id="0"/>
      <w:bookmarkEnd w:id="1"/>
      <w:bookmarkEnd w:id="2"/>
      <w:r w:rsidR="00070335" w:rsidRPr="002866AF">
        <w:rPr>
          <w:rFonts w:ascii="Arial" w:eastAsia="바탕" w:hAnsi="Arial"/>
          <w:sz w:val="24"/>
          <w:lang w:val="en-US" w:eastAsia="ko-KR"/>
        </w:rPr>
        <w:t xml:space="preserve"> and decision</w:t>
      </w:r>
    </w:p>
    <w:p w14:paraId="780396F9" w14:textId="77777777" w:rsidR="00095BF5" w:rsidRPr="002866AF" w:rsidRDefault="003C521C" w:rsidP="00E11E91">
      <w:pPr>
        <w:pStyle w:val="1"/>
        <w:numPr>
          <w:ilvl w:val="0"/>
          <w:numId w:val="2"/>
        </w:numPr>
        <w:rPr>
          <w:rFonts w:eastAsia="바탕"/>
          <w:b/>
          <w:lang w:val="en-US" w:eastAsia="ko-KR"/>
        </w:rPr>
      </w:pPr>
      <w:r w:rsidRPr="002866AF">
        <w:rPr>
          <w:rFonts w:eastAsia="바탕"/>
          <w:b/>
          <w:lang w:val="en-US" w:eastAsia="ko-KR"/>
        </w:rPr>
        <w:t>Introduction</w:t>
      </w:r>
    </w:p>
    <w:p w14:paraId="3CC3D0FC" w14:textId="27FD91A6" w:rsidR="00071473" w:rsidRPr="00F561AE" w:rsidRDefault="00D206E8" w:rsidP="005042BC">
      <w:pPr>
        <w:spacing w:before="120" w:after="120" w:line="240" w:lineRule="auto"/>
        <w:ind w:left="0" w:firstLineChars="100" w:firstLine="220"/>
        <w:rPr>
          <w:sz w:val="22"/>
          <w:szCs w:val="22"/>
          <w:lang w:val="en-US" w:eastAsia="ja-JP"/>
        </w:rPr>
      </w:pPr>
      <w:r w:rsidRPr="002866AF">
        <w:rPr>
          <w:rFonts w:eastAsia="맑은 고딕"/>
          <w:sz w:val="22"/>
          <w:lang w:val="en-US" w:eastAsia="ko-KR"/>
        </w:rPr>
        <w:t>In this contribution, we discuss remaining details on PBCH contents</w:t>
      </w:r>
      <w:r w:rsidR="0064430D" w:rsidRPr="002866AF">
        <w:rPr>
          <w:rFonts w:eastAsia="맑은 고딕"/>
          <w:sz w:val="22"/>
          <w:lang w:val="en-US" w:eastAsia="ko-KR"/>
        </w:rPr>
        <w:t xml:space="preserve"> </w:t>
      </w:r>
      <w:r w:rsidR="002E575B" w:rsidRPr="002866AF">
        <w:rPr>
          <w:rFonts w:eastAsia="맑은 고딕"/>
          <w:sz w:val="22"/>
          <w:lang w:val="en-US" w:eastAsia="ko-KR"/>
        </w:rPr>
        <w:t xml:space="preserve">and </w:t>
      </w:r>
      <w:r w:rsidR="00F561AE">
        <w:rPr>
          <w:rFonts w:eastAsia="맑은 고딕"/>
          <w:sz w:val="22"/>
          <w:lang w:val="en-US" w:eastAsia="ko-KR"/>
        </w:rPr>
        <w:t>t</w:t>
      </w:r>
      <w:r w:rsidR="00F561AE" w:rsidRPr="00F561AE">
        <w:rPr>
          <w:rFonts w:eastAsia="맑은 고딕"/>
          <w:sz w:val="22"/>
          <w:lang w:val="en-US" w:eastAsia="ko-KR"/>
        </w:rPr>
        <w:t>arget cell timing information achievement</w:t>
      </w:r>
      <w:r w:rsidR="00F561AE">
        <w:rPr>
          <w:rFonts w:eastAsia="맑은 고딕"/>
          <w:sz w:val="22"/>
          <w:lang w:val="en-US" w:eastAsia="ko-KR"/>
        </w:rPr>
        <w:t>.</w:t>
      </w:r>
    </w:p>
    <w:p w14:paraId="3F351735" w14:textId="77777777" w:rsidR="002E575B" w:rsidRPr="00F561AE" w:rsidRDefault="002E575B" w:rsidP="005042BC">
      <w:pPr>
        <w:spacing w:before="120" w:after="120" w:line="240" w:lineRule="auto"/>
        <w:ind w:left="0" w:firstLineChars="100" w:firstLine="220"/>
        <w:rPr>
          <w:rFonts w:eastAsia="맑은 고딕"/>
          <w:sz w:val="22"/>
          <w:lang w:val="en-US" w:eastAsia="ko-KR"/>
        </w:rPr>
      </w:pPr>
    </w:p>
    <w:p w14:paraId="72C826EA" w14:textId="45C9578F" w:rsidR="0091396E" w:rsidRPr="002866AF" w:rsidRDefault="00151C2E" w:rsidP="0091396E">
      <w:pPr>
        <w:pStyle w:val="1"/>
        <w:numPr>
          <w:ilvl w:val="0"/>
          <w:numId w:val="2"/>
        </w:numPr>
        <w:rPr>
          <w:rFonts w:eastAsia="바탕"/>
          <w:b/>
          <w:lang w:val="en-US" w:eastAsia="ko-KR"/>
        </w:rPr>
      </w:pPr>
      <w:r>
        <w:rPr>
          <w:rFonts w:eastAsia="바탕"/>
          <w:b/>
          <w:lang w:val="en-US" w:eastAsia="ko-KR"/>
        </w:rPr>
        <w:t>Discussion</w:t>
      </w:r>
    </w:p>
    <w:p w14:paraId="0389D6F9" w14:textId="788795E9" w:rsidR="003E27B8" w:rsidRPr="002866AF" w:rsidRDefault="00683114" w:rsidP="003E27B8">
      <w:pPr>
        <w:spacing w:before="120" w:after="120" w:line="240" w:lineRule="auto"/>
        <w:ind w:left="0" w:firstLine="0"/>
        <w:rPr>
          <w:rFonts w:eastAsia="바탕"/>
          <w:b/>
          <w:sz w:val="22"/>
          <w:szCs w:val="22"/>
          <w:u w:val="single"/>
          <w:lang w:val="en-US" w:eastAsia="ko-KR"/>
        </w:rPr>
      </w:pPr>
      <w:r>
        <w:rPr>
          <w:b/>
          <w:sz w:val="22"/>
          <w:szCs w:val="22"/>
          <w:u w:val="single"/>
          <w:lang w:val="en-US" w:eastAsia="ko-KR"/>
        </w:rPr>
        <w:t xml:space="preserve">PBCH contents for </w:t>
      </w:r>
      <w:r w:rsidR="009D5593" w:rsidRPr="002866AF">
        <w:rPr>
          <w:b/>
          <w:sz w:val="22"/>
          <w:szCs w:val="22"/>
          <w:u w:val="single"/>
          <w:lang w:val="en-US" w:eastAsia="ko-KR"/>
        </w:rPr>
        <w:t>RMSI CORESET Configuration with minimum bandwidth 10MHz</w:t>
      </w:r>
    </w:p>
    <w:p w14:paraId="5A08BA97" w14:textId="77777777" w:rsidR="00DE4C5B" w:rsidRDefault="007D1766" w:rsidP="00ED7814">
      <w:pPr>
        <w:spacing w:before="120" w:after="120" w:line="240" w:lineRule="auto"/>
        <w:ind w:left="0" w:firstLineChars="100" w:firstLine="220"/>
        <w:rPr>
          <w:sz w:val="22"/>
          <w:szCs w:val="22"/>
          <w:lang w:val="en-US"/>
        </w:rPr>
      </w:pPr>
      <w:r w:rsidRPr="002866AF">
        <w:rPr>
          <w:rFonts w:eastAsia="바탕"/>
          <w:sz w:val="22"/>
          <w:szCs w:val="22"/>
          <w:lang w:val="en-US" w:eastAsia="ko-KR"/>
        </w:rPr>
        <w:t>In the</w:t>
      </w:r>
      <w:r w:rsidR="009C09BD" w:rsidRPr="002866AF">
        <w:rPr>
          <w:rFonts w:eastAsia="바탕"/>
          <w:sz w:val="22"/>
          <w:szCs w:val="22"/>
          <w:lang w:val="en-US" w:eastAsia="ko-KR"/>
        </w:rPr>
        <w:t xml:space="preserve"> </w:t>
      </w:r>
      <w:r w:rsidR="000F5AE9" w:rsidRPr="002866AF">
        <w:rPr>
          <w:rFonts w:eastAsia="바탕"/>
          <w:sz w:val="22"/>
          <w:szCs w:val="22"/>
          <w:lang w:val="en-US" w:eastAsia="ko-KR"/>
        </w:rPr>
        <w:t xml:space="preserve">RAN1 </w:t>
      </w:r>
      <w:r w:rsidR="00FB1849" w:rsidRPr="002866AF">
        <w:rPr>
          <w:rFonts w:eastAsia="바탕"/>
          <w:sz w:val="22"/>
          <w:szCs w:val="22"/>
          <w:lang w:val="en-US" w:eastAsia="ko-KR"/>
        </w:rPr>
        <w:t>NR</w:t>
      </w:r>
      <w:r w:rsidR="000F5AE9" w:rsidRPr="002866AF">
        <w:rPr>
          <w:rFonts w:eastAsia="바탕"/>
          <w:sz w:val="22"/>
          <w:szCs w:val="22"/>
          <w:lang w:val="en-US" w:eastAsia="ko-KR"/>
        </w:rPr>
        <w:t>AH</w:t>
      </w:r>
      <w:r w:rsidR="00FB1849" w:rsidRPr="002866AF">
        <w:rPr>
          <w:rFonts w:eastAsia="바탕"/>
          <w:sz w:val="22"/>
          <w:szCs w:val="22"/>
          <w:lang w:val="en-US" w:eastAsia="ko-KR"/>
        </w:rPr>
        <w:t>-</w:t>
      </w:r>
      <w:r w:rsidR="000F5AE9" w:rsidRPr="002866AF">
        <w:rPr>
          <w:rFonts w:eastAsia="바탕"/>
          <w:sz w:val="22"/>
          <w:szCs w:val="22"/>
          <w:lang w:val="en-US" w:eastAsia="ko-KR"/>
        </w:rPr>
        <w:t xml:space="preserve">1801 meeting </w:t>
      </w:r>
      <w:r w:rsidR="00B9245B" w:rsidRPr="002866AF">
        <w:rPr>
          <w:rFonts w:eastAsia="바탕"/>
          <w:sz w:val="22"/>
          <w:szCs w:val="22"/>
          <w:lang w:val="en-US" w:eastAsia="ko-KR"/>
        </w:rPr>
        <w:t>[1</w:t>
      </w:r>
      <w:r w:rsidR="009C09BD" w:rsidRPr="002866AF">
        <w:rPr>
          <w:rFonts w:eastAsia="바탕"/>
          <w:sz w:val="22"/>
          <w:szCs w:val="22"/>
          <w:lang w:val="en-US" w:eastAsia="ko-KR"/>
        </w:rPr>
        <w:t xml:space="preserve">], </w:t>
      </w:r>
      <w:r w:rsidR="000558FA" w:rsidRPr="002866AF">
        <w:rPr>
          <w:rFonts w:eastAsia="바탕"/>
          <w:sz w:val="22"/>
          <w:szCs w:val="22"/>
          <w:lang w:val="en-US" w:eastAsia="ko-KR"/>
        </w:rPr>
        <w:t xml:space="preserve">it was agreed </w:t>
      </w:r>
      <w:r w:rsidRPr="002866AF">
        <w:rPr>
          <w:rFonts w:eastAsia="바탕"/>
          <w:sz w:val="22"/>
          <w:szCs w:val="22"/>
          <w:lang w:val="en-US" w:eastAsia="ko-KR"/>
        </w:rPr>
        <w:t xml:space="preserve">to introduce the </w:t>
      </w:r>
      <w:r w:rsidR="00A5632A" w:rsidRPr="002866AF">
        <w:rPr>
          <w:rFonts w:eastAsia="바탕"/>
          <w:sz w:val="22"/>
          <w:szCs w:val="22"/>
          <w:lang w:val="en-US" w:eastAsia="ko-KR"/>
        </w:rPr>
        <w:t xml:space="preserve">configuration table </w:t>
      </w:r>
      <w:r w:rsidR="00A5632A" w:rsidRPr="002866AF">
        <w:rPr>
          <w:sz w:val="22"/>
          <w:szCs w:val="22"/>
          <w:lang w:val="en-US"/>
        </w:rPr>
        <w:t>for the bands with</w:t>
      </w:r>
      <w:r w:rsidR="00577F1A" w:rsidRPr="002866AF">
        <w:rPr>
          <w:sz w:val="22"/>
          <w:szCs w:val="22"/>
          <w:lang w:val="en-US"/>
        </w:rPr>
        <w:t xml:space="preserve"> minimum channel bandwidth</w:t>
      </w:r>
      <w:r w:rsidRPr="002866AF">
        <w:rPr>
          <w:sz w:val="22"/>
          <w:szCs w:val="22"/>
          <w:lang w:val="en-US"/>
        </w:rPr>
        <w:t xml:space="preserve"> </w:t>
      </w:r>
      <w:r w:rsidRPr="002866AF">
        <w:rPr>
          <w:rFonts w:eastAsiaTheme="minorEastAsia"/>
          <w:sz w:val="22"/>
          <w:szCs w:val="22"/>
          <w:lang w:val="en-US" w:eastAsia="ko-KR"/>
        </w:rPr>
        <w:t>(MinCBW) of</w:t>
      </w:r>
      <w:r w:rsidR="00FB1849" w:rsidRPr="002866AF">
        <w:rPr>
          <w:sz w:val="22"/>
          <w:szCs w:val="22"/>
          <w:lang w:val="en-US"/>
        </w:rPr>
        <w:t xml:space="preserve"> 4</w:t>
      </w:r>
      <w:r w:rsidR="00A5632A" w:rsidRPr="002866AF">
        <w:rPr>
          <w:sz w:val="22"/>
          <w:szCs w:val="22"/>
          <w:lang w:val="en-US"/>
        </w:rPr>
        <w:t>0</w:t>
      </w:r>
      <w:r w:rsidR="00577F1A" w:rsidRPr="002866AF">
        <w:rPr>
          <w:sz w:val="22"/>
          <w:szCs w:val="22"/>
          <w:lang w:val="en-US"/>
        </w:rPr>
        <w:t xml:space="preserve"> </w:t>
      </w:r>
      <w:r w:rsidR="00A5632A" w:rsidRPr="002866AF">
        <w:rPr>
          <w:sz w:val="22"/>
          <w:szCs w:val="22"/>
          <w:lang w:val="en-US"/>
        </w:rPr>
        <w:t xml:space="preserve">MHz when subcarrier spacing of SS/PBCH block is 30 kHz. </w:t>
      </w:r>
      <w:r w:rsidR="00577F1A" w:rsidRPr="002866AF">
        <w:rPr>
          <w:sz w:val="22"/>
          <w:szCs w:val="22"/>
          <w:lang w:val="en-US"/>
        </w:rPr>
        <w:t xml:space="preserve">However, </w:t>
      </w:r>
      <w:r w:rsidR="000379D7">
        <w:rPr>
          <w:sz w:val="22"/>
          <w:szCs w:val="22"/>
          <w:lang w:val="en-US"/>
        </w:rPr>
        <w:t>RAN1</w:t>
      </w:r>
      <w:r w:rsidR="00577F1A" w:rsidRPr="002866AF">
        <w:rPr>
          <w:sz w:val="22"/>
          <w:szCs w:val="22"/>
          <w:lang w:val="en-US"/>
        </w:rPr>
        <w:t xml:space="preserve"> did not make </w:t>
      </w:r>
      <w:r w:rsidR="00FB1849" w:rsidRPr="002866AF">
        <w:rPr>
          <w:sz w:val="22"/>
          <w:szCs w:val="22"/>
          <w:lang w:val="en-US"/>
        </w:rPr>
        <w:t xml:space="preserve">a </w:t>
      </w:r>
      <w:r w:rsidR="00577F1A" w:rsidRPr="002866AF">
        <w:rPr>
          <w:sz w:val="22"/>
          <w:szCs w:val="22"/>
          <w:lang w:val="en-US"/>
        </w:rPr>
        <w:t xml:space="preserve">final decision </w:t>
      </w:r>
      <w:r w:rsidR="00255E2D" w:rsidRPr="002866AF">
        <w:rPr>
          <w:sz w:val="22"/>
          <w:szCs w:val="22"/>
          <w:lang w:val="en-US"/>
        </w:rPr>
        <w:t xml:space="preserve">whether or not to adopt </w:t>
      </w:r>
      <w:r w:rsidR="00FB1849" w:rsidRPr="002866AF">
        <w:rPr>
          <w:sz w:val="22"/>
          <w:szCs w:val="22"/>
          <w:lang w:val="en-US"/>
        </w:rPr>
        <w:t xml:space="preserve">a </w:t>
      </w:r>
      <w:r w:rsidR="00255E2D" w:rsidRPr="002866AF">
        <w:rPr>
          <w:sz w:val="22"/>
          <w:szCs w:val="22"/>
          <w:lang w:val="en-US"/>
        </w:rPr>
        <w:t>new configuration table</w:t>
      </w:r>
      <w:r w:rsidR="00577F1A" w:rsidRPr="002866AF">
        <w:rPr>
          <w:sz w:val="22"/>
          <w:szCs w:val="22"/>
          <w:lang w:val="en-US"/>
        </w:rPr>
        <w:t xml:space="preserve"> for </w:t>
      </w:r>
      <w:r w:rsidR="00FB1849" w:rsidRPr="002866AF">
        <w:rPr>
          <w:sz w:val="22"/>
          <w:szCs w:val="22"/>
          <w:lang w:val="en-US"/>
        </w:rPr>
        <w:t xml:space="preserve">10 MHz </w:t>
      </w:r>
      <w:r w:rsidR="00FB1849" w:rsidRPr="002866AF">
        <w:rPr>
          <w:rFonts w:eastAsiaTheme="minorEastAsia"/>
          <w:sz w:val="22"/>
          <w:szCs w:val="22"/>
          <w:lang w:val="en-US" w:eastAsia="ko-KR"/>
        </w:rPr>
        <w:t>MinCBW</w:t>
      </w:r>
      <w:r w:rsidR="00FB1849" w:rsidRPr="002866AF">
        <w:rPr>
          <w:sz w:val="22"/>
          <w:szCs w:val="22"/>
          <w:lang w:val="en-US"/>
        </w:rPr>
        <w:t xml:space="preserve"> with SS/PBCH SCS of </w:t>
      </w:r>
      <w:r w:rsidR="00A5632A" w:rsidRPr="002866AF">
        <w:rPr>
          <w:sz w:val="22"/>
          <w:szCs w:val="22"/>
          <w:lang w:val="en-US"/>
        </w:rPr>
        <w:t>15 kHz</w:t>
      </w:r>
      <w:r w:rsidR="000379D7">
        <w:rPr>
          <w:sz w:val="22"/>
          <w:szCs w:val="22"/>
          <w:lang w:val="en-US"/>
        </w:rPr>
        <w:t>, for the details of sync raster had not been decided</w:t>
      </w:r>
      <w:r w:rsidR="00577F1A" w:rsidRPr="002866AF">
        <w:rPr>
          <w:sz w:val="22"/>
          <w:szCs w:val="22"/>
          <w:lang w:val="en-US"/>
        </w:rPr>
        <w:t>.</w:t>
      </w:r>
      <w:r w:rsidR="00255E2D" w:rsidRPr="002866AF">
        <w:rPr>
          <w:sz w:val="22"/>
          <w:szCs w:val="22"/>
          <w:lang w:val="en-US"/>
        </w:rPr>
        <w:t xml:space="preserve"> </w:t>
      </w:r>
      <w:r w:rsidR="000379D7">
        <w:rPr>
          <w:sz w:val="22"/>
          <w:szCs w:val="22"/>
          <w:lang w:val="en-US"/>
        </w:rPr>
        <w:t>In previous RAN4 meeting</w:t>
      </w:r>
      <w:r w:rsidR="00385D19">
        <w:rPr>
          <w:sz w:val="22"/>
          <w:szCs w:val="22"/>
          <w:lang w:val="en-US"/>
        </w:rPr>
        <w:t xml:space="preserve"> </w:t>
      </w:r>
      <w:r w:rsidR="00B16457">
        <w:rPr>
          <w:sz w:val="22"/>
          <w:szCs w:val="22"/>
          <w:lang w:val="en-US"/>
        </w:rPr>
        <w:t>[2</w:t>
      </w:r>
      <w:r w:rsidR="00385D19">
        <w:rPr>
          <w:sz w:val="22"/>
          <w:szCs w:val="22"/>
          <w:lang w:val="en-US"/>
        </w:rPr>
        <w:t>]</w:t>
      </w:r>
      <w:r w:rsidR="000379D7">
        <w:rPr>
          <w:sz w:val="22"/>
          <w:szCs w:val="22"/>
          <w:lang w:val="en-US"/>
        </w:rPr>
        <w:t xml:space="preserve">, WF for the details of sync raster was </w:t>
      </w:r>
      <w:r w:rsidR="009C40A0">
        <w:rPr>
          <w:sz w:val="22"/>
          <w:szCs w:val="22"/>
          <w:lang w:val="en-US"/>
        </w:rPr>
        <w:t>approved</w:t>
      </w:r>
      <w:r w:rsidR="000379D7">
        <w:rPr>
          <w:sz w:val="22"/>
          <w:szCs w:val="22"/>
          <w:lang w:val="en-US"/>
        </w:rPr>
        <w:t>.</w:t>
      </w:r>
      <w:r w:rsidR="009C40A0">
        <w:rPr>
          <w:sz w:val="22"/>
          <w:szCs w:val="22"/>
          <w:lang w:val="en-US"/>
        </w:rPr>
        <w:t xml:space="preserve"> From the WF</w:t>
      </w:r>
      <w:r w:rsidR="00B16457">
        <w:rPr>
          <w:sz w:val="22"/>
          <w:szCs w:val="22"/>
          <w:lang w:val="en-US"/>
        </w:rPr>
        <w:t xml:space="preserve"> [3</w:t>
      </w:r>
      <w:r w:rsidR="00385D19">
        <w:rPr>
          <w:sz w:val="22"/>
          <w:szCs w:val="22"/>
          <w:lang w:val="en-US"/>
        </w:rPr>
        <w:t>]</w:t>
      </w:r>
      <w:r w:rsidR="009C40A0">
        <w:rPr>
          <w:sz w:val="22"/>
          <w:szCs w:val="22"/>
          <w:lang w:val="en-US"/>
        </w:rPr>
        <w:t xml:space="preserve">, </w:t>
      </w:r>
      <w:r w:rsidR="00FA18EE">
        <w:rPr>
          <w:sz w:val="22"/>
          <w:szCs w:val="22"/>
          <w:lang w:val="en-US"/>
        </w:rPr>
        <w:t xml:space="preserve">sync raster separation is changed 900 kHz to 1200 kHz for </w:t>
      </w:r>
      <w:r w:rsidR="007F444C">
        <w:rPr>
          <w:sz w:val="22"/>
          <w:szCs w:val="22"/>
          <w:lang w:val="en-US"/>
        </w:rPr>
        <w:t xml:space="preserve">LTE </w:t>
      </w:r>
      <w:r w:rsidR="00072830">
        <w:rPr>
          <w:sz w:val="22"/>
          <w:szCs w:val="22"/>
          <w:lang w:val="en-US"/>
        </w:rPr>
        <w:t xml:space="preserve">re-farming band. In addition, 1200 kHz sync raster separation is applied in </w:t>
      </w:r>
      <w:r w:rsidR="004605E6">
        <w:rPr>
          <w:sz w:val="22"/>
          <w:szCs w:val="22"/>
          <w:lang w:val="en-US"/>
        </w:rPr>
        <w:t xml:space="preserve">NR band </w:t>
      </w:r>
      <w:r w:rsidR="00072830">
        <w:rPr>
          <w:sz w:val="22"/>
          <w:szCs w:val="22"/>
          <w:lang w:val="en-US"/>
        </w:rPr>
        <w:t>below 3GHz</w:t>
      </w:r>
      <w:r w:rsidR="004605E6">
        <w:rPr>
          <w:sz w:val="22"/>
          <w:szCs w:val="22"/>
          <w:lang w:val="en-US"/>
        </w:rPr>
        <w:t xml:space="preserve"> frequency range.</w:t>
      </w:r>
      <w:r w:rsidR="00E93568">
        <w:rPr>
          <w:sz w:val="22"/>
          <w:szCs w:val="22"/>
          <w:lang w:val="en-US"/>
        </w:rPr>
        <w:t xml:space="preserve"> </w:t>
      </w:r>
      <w:r w:rsidR="000211E5" w:rsidRPr="002866AF">
        <w:rPr>
          <w:rFonts w:eastAsiaTheme="minorEastAsia"/>
          <w:sz w:val="22"/>
          <w:szCs w:val="22"/>
          <w:lang w:val="en-US" w:eastAsia="ko-KR"/>
        </w:rPr>
        <w:t>In order to reduce the number of SS entry for wide MinCBW (i.e. 10MHz, 40MHz), RAN4 made a decision to adopt down selection among all candidate SS entry.</w:t>
      </w:r>
      <w:r w:rsidR="000211E5">
        <w:rPr>
          <w:rFonts w:eastAsiaTheme="minorEastAsia"/>
          <w:sz w:val="22"/>
          <w:szCs w:val="22"/>
          <w:lang w:val="en-US" w:eastAsia="ko-KR"/>
        </w:rPr>
        <w:t xml:space="preserve"> </w:t>
      </w:r>
      <w:r w:rsidR="00E93568">
        <w:rPr>
          <w:sz w:val="22"/>
          <w:szCs w:val="22"/>
          <w:lang w:val="en-US"/>
        </w:rPr>
        <w:t>Therefore, according to step size</w:t>
      </w:r>
      <w:r w:rsidR="000211E5">
        <w:rPr>
          <w:sz w:val="22"/>
          <w:szCs w:val="22"/>
          <w:lang w:val="en-US"/>
        </w:rPr>
        <w:t xml:space="preserve"> for </w:t>
      </w:r>
      <w:r w:rsidR="000211E5" w:rsidRPr="002866AF">
        <w:rPr>
          <w:rFonts w:eastAsiaTheme="minorEastAsia"/>
          <w:sz w:val="22"/>
          <w:szCs w:val="22"/>
          <w:lang w:val="en-US" w:eastAsia="ko-KR"/>
        </w:rPr>
        <w:t>down selection</w:t>
      </w:r>
      <w:r w:rsidR="000211E5">
        <w:rPr>
          <w:sz w:val="22"/>
          <w:szCs w:val="22"/>
          <w:lang w:val="en-US"/>
        </w:rPr>
        <w:t xml:space="preserve"> </w:t>
      </w:r>
      <w:r w:rsidR="00CB7D93">
        <w:rPr>
          <w:sz w:val="22"/>
          <w:szCs w:val="22"/>
          <w:lang w:val="en-US"/>
        </w:rPr>
        <w:t>(=9)</w:t>
      </w:r>
      <w:r w:rsidR="00E93568">
        <w:rPr>
          <w:sz w:val="22"/>
          <w:szCs w:val="22"/>
          <w:lang w:val="en-US"/>
        </w:rPr>
        <w:t xml:space="preserve"> and sync raster separation</w:t>
      </w:r>
      <w:r w:rsidR="000211E5">
        <w:rPr>
          <w:sz w:val="22"/>
          <w:szCs w:val="22"/>
          <w:lang w:val="en-US"/>
        </w:rPr>
        <w:t xml:space="preserve"> </w:t>
      </w:r>
      <w:r w:rsidR="00CB7D93">
        <w:rPr>
          <w:sz w:val="22"/>
          <w:szCs w:val="22"/>
          <w:lang w:val="en-US"/>
        </w:rPr>
        <w:t>(=1200</w:t>
      </w:r>
      <w:r w:rsidR="000211E5">
        <w:rPr>
          <w:sz w:val="22"/>
          <w:szCs w:val="22"/>
          <w:lang w:val="en-US"/>
        </w:rPr>
        <w:t xml:space="preserve"> </w:t>
      </w:r>
      <w:r w:rsidR="00CB7D93">
        <w:rPr>
          <w:sz w:val="22"/>
          <w:szCs w:val="22"/>
          <w:lang w:val="en-US"/>
        </w:rPr>
        <w:t>kHz)</w:t>
      </w:r>
      <w:r w:rsidR="00E93568">
        <w:rPr>
          <w:sz w:val="22"/>
          <w:szCs w:val="22"/>
          <w:lang w:val="en-US"/>
        </w:rPr>
        <w:t xml:space="preserve">, effective sync raster separation for </w:t>
      </w:r>
      <w:r w:rsidR="004605E6" w:rsidRPr="002866AF">
        <w:rPr>
          <w:sz w:val="22"/>
          <w:szCs w:val="22"/>
          <w:lang w:val="en-US"/>
        </w:rPr>
        <w:t xml:space="preserve">Band </w:t>
      </w:r>
      <w:r w:rsidR="004605E6">
        <w:rPr>
          <w:sz w:val="22"/>
          <w:szCs w:val="22"/>
          <w:lang w:val="en-US"/>
        </w:rPr>
        <w:t>n</w:t>
      </w:r>
      <w:r w:rsidR="004605E6" w:rsidRPr="002866AF">
        <w:rPr>
          <w:sz w:val="22"/>
          <w:szCs w:val="22"/>
          <w:lang w:val="en-US"/>
        </w:rPr>
        <w:t>41</w:t>
      </w:r>
      <w:r w:rsidR="00E93568">
        <w:rPr>
          <w:sz w:val="22"/>
          <w:szCs w:val="22"/>
          <w:lang w:val="en-US"/>
        </w:rPr>
        <w:t xml:space="preserve"> is 3600 kHz.</w:t>
      </w:r>
    </w:p>
    <w:p w14:paraId="1BEB0C2C" w14:textId="77777777" w:rsidR="00577F1A" w:rsidRDefault="00255E2D" w:rsidP="00ED7814">
      <w:pPr>
        <w:spacing w:before="120" w:after="120" w:line="240" w:lineRule="auto"/>
        <w:ind w:left="0" w:firstLineChars="100" w:firstLine="220"/>
        <w:rPr>
          <w:sz w:val="22"/>
          <w:szCs w:val="22"/>
          <w:lang w:val="en-US"/>
        </w:rPr>
      </w:pPr>
      <w:r w:rsidRPr="002866AF">
        <w:rPr>
          <w:sz w:val="22"/>
          <w:szCs w:val="22"/>
          <w:lang w:val="en-US"/>
        </w:rPr>
        <w:t xml:space="preserve">Clearly, </w:t>
      </w:r>
      <w:r w:rsidR="00823BD2">
        <w:rPr>
          <w:sz w:val="22"/>
          <w:szCs w:val="22"/>
          <w:lang w:val="en-US"/>
        </w:rPr>
        <w:t xml:space="preserve">current RMSI CORESET configuration table for 5MHz MinCBW cannot support Band n41, since </w:t>
      </w:r>
      <w:r w:rsidR="00823BD2">
        <w:rPr>
          <w:rFonts w:eastAsiaTheme="minorEastAsia"/>
          <w:sz w:val="22"/>
          <w:szCs w:val="22"/>
          <w:lang w:val="en-US" w:eastAsia="ko-KR"/>
        </w:rPr>
        <w:t xml:space="preserve">the </w:t>
      </w:r>
      <w:r w:rsidR="00823BD2" w:rsidRPr="002866AF">
        <w:rPr>
          <w:rFonts w:eastAsiaTheme="minorEastAsia"/>
          <w:sz w:val="22"/>
          <w:szCs w:val="22"/>
          <w:lang w:val="en-US" w:eastAsia="ko-KR"/>
        </w:rPr>
        <w:t>value of sync raster</w:t>
      </w:r>
      <w:r w:rsidR="00823BD2">
        <w:rPr>
          <w:rFonts w:eastAsiaTheme="minorEastAsia"/>
          <w:sz w:val="22"/>
          <w:szCs w:val="22"/>
          <w:lang w:val="en-US" w:eastAsia="ko-KR"/>
        </w:rPr>
        <w:t xml:space="preserve"> separation for Band n41</w:t>
      </w:r>
      <w:r w:rsidR="004F03BF">
        <w:rPr>
          <w:rFonts w:eastAsiaTheme="minorEastAsia"/>
          <w:sz w:val="22"/>
          <w:szCs w:val="22"/>
          <w:lang w:val="en-US" w:eastAsia="ko-KR"/>
        </w:rPr>
        <w:t>(10MHz MinCBW)</w:t>
      </w:r>
      <w:r w:rsidR="00823BD2" w:rsidRPr="002866AF">
        <w:rPr>
          <w:rFonts w:eastAsiaTheme="minorEastAsia"/>
          <w:sz w:val="22"/>
          <w:szCs w:val="22"/>
          <w:lang w:val="en-US" w:eastAsia="ko-KR"/>
        </w:rPr>
        <w:t xml:space="preserve"> </w:t>
      </w:r>
      <w:r w:rsidR="00823BD2">
        <w:rPr>
          <w:rFonts w:eastAsiaTheme="minorEastAsia"/>
          <w:sz w:val="22"/>
          <w:szCs w:val="22"/>
          <w:lang w:val="en-US" w:eastAsia="ko-KR"/>
        </w:rPr>
        <w:t xml:space="preserve">is larger than the value of sync raster separation for 5MHz MinCBW band. </w:t>
      </w:r>
      <w:r w:rsidRPr="002866AF">
        <w:rPr>
          <w:sz w:val="22"/>
          <w:szCs w:val="22"/>
          <w:lang w:val="en-US"/>
        </w:rPr>
        <w:t>RAN1 should provide a solution of RSMI CORESET configuration to support</w:t>
      </w:r>
      <w:r w:rsidR="002670F4" w:rsidRPr="002866AF">
        <w:rPr>
          <w:sz w:val="22"/>
          <w:szCs w:val="22"/>
          <w:lang w:val="en-US"/>
        </w:rPr>
        <w:t xml:space="preserve"> Band 41</w:t>
      </w:r>
      <w:r w:rsidR="00823BD2">
        <w:rPr>
          <w:sz w:val="22"/>
          <w:szCs w:val="22"/>
          <w:lang w:val="en-US"/>
        </w:rPr>
        <w:t>.</w:t>
      </w:r>
      <w:r w:rsidR="007F444C">
        <w:rPr>
          <w:sz w:val="22"/>
          <w:szCs w:val="22"/>
          <w:lang w:val="en-US"/>
        </w:rPr>
        <w:t xml:space="preserve"> Some company does not want to make new configuration for supporting Band n41, so RAN1 sent LS to RAN4 about the sync raster separation issue in last meeting. If RAN4 will not change the value of step size for Band n41, RAN1 should make new configuration table to su</w:t>
      </w:r>
      <w:r w:rsidR="000211E5">
        <w:rPr>
          <w:sz w:val="22"/>
          <w:szCs w:val="22"/>
          <w:lang w:val="en-US"/>
        </w:rPr>
        <w:t>pport Band n41 in this meeting.</w:t>
      </w:r>
      <w:r w:rsidR="00120433">
        <w:rPr>
          <w:sz w:val="22"/>
          <w:szCs w:val="22"/>
          <w:lang w:val="en-US"/>
        </w:rPr>
        <w:t xml:space="preserve"> The detail of new configuration table for RMSI CORESET is given in our companion contribution</w:t>
      </w:r>
      <w:r w:rsidR="00B16457">
        <w:rPr>
          <w:sz w:val="22"/>
          <w:szCs w:val="22"/>
          <w:lang w:val="en-US"/>
        </w:rPr>
        <w:t xml:space="preserve"> [4</w:t>
      </w:r>
      <w:r w:rsidR="00120433">
        <w:rPr>
          <w:sz w:val="22"/>
          <w:szCs w:val="22"/>
          <w:lang w:val="en-US"/>
        </w:rPr>
        <w:t>].</w:t>
      </w:r>
    </w:p>
    <w:p w14:paraId="6175E4FF" w14:textId="02DEEB39" w:rsidR="00A444AF" w:rsidRDefault="00D86FC7" w:rsidP="00A444AF">
      <w:pPr>
        <w:spacing w:before="120" w:after="120" w:line="240" w:lineRule="auto"/>
        <w:ind w:left="0" w:firstLineChars="100" w:firstLine="220"/>
        <w:rPr>
          <w:rFonts w:eastAsiaTheme="minorEastAsia"/>
          <w:sz w:val="22"/>
          <w:szCs w:val="22"/>
          <w:lang w:val="en-US" w:eastAsia="ko-KR"/>
        </w:rPr>
      </w:pPr>
      <w:r w:rsidRPr="002866AF">
        <w:rPr>
          <w:rFonts w:eastAsia="바탕"/>
          <w:sz w:val="22"/>
          <w:szCs w:val="22"/>
          <w:lang w:val="en-US" w:eastAsia="ko-KR"/>
        </w:rPr>
        <w:t>Among frequency bands for below 6GHz frequency range, Band n41 is overlapped with Band n7 and n38. (i.e. frequency range of n7: 2622.6~2687.4 MHz, frequency range of n38: 2572.2 ~ 2687.4 MHz, frequency range of n41: 2499.36 ~ 2686.56 MHz) [</w:t>
      </w:r>
      <w:r w:rsidR="00B16457">
        <w:rPr>
          <w:rFonts w:eastAsia="바탕"/>
          <w:sz w:val="22"/>
          <w:szCs w:val="22"/>
          <w:lang w:val="en-US" w:eastAsia="ko-KR"/>
        </w:rPr>
        <w:t>5</w:t>
      </w:r>
      <w:r w:rsidRPr="002866AF">
        <w:rPr>
          <w:rFonts w:eastAsia="바탕"/>
          <w:sz w:val="22"/>
          <w:szCs w:val="22"/>
          <w:lang w:val="en-US" w:eastAsia="ko-KR"/>
        </w:rPr>
        <w:t>].</w:t>
      </w:r>
      <w:r w:rsidR="004F03BF">
        <w:rPr>
          <w:rFonts w:eastAsia="바탕"/>
          <w:sz w:val="22"/>
          <w:szCs w:val="22"/>
          <w:lang w:val="en-US" w:eastAsia="ko-KR"/>
        </w:rPr>
        <w:t xml:space="preserve"> </w:t>
      </w:r>
      <w:r w:rsidR="00027585">
        <w:rPr>
          <w:rFonts w:eastAsia="바탕"/>
          <w:sz w:val="22"/>
          <w:szCs w:val="22"/>
          <w:lang w:val="en-US" w:eastAsia="ko-KR"/>
        </w:rPr>
        <w:t xml:space="preserve">Depending on the MinCBW, gNB should apply proper RMSI CORESET configuration table for each band. For example, for Band n41, RMS CORESET configuration table </w:t>
      </w:r>
      <w:r w:rsidR="00027585">
        <w:rPr>
          <w:rFonts w:eastAsia="바탕"/>
          <w:sz w:val="22"/>
          <w:szCs w:val="22"/>
          <w:lang w:val="en-US" w:eastAsia="ko-KR"/>
        </w:rPr>
        <w:lastRenderedPageBreak/>
        <w:t xml:space="preserve">for 10MHz MinCBW should be used. On the other, for Band n7 and n38, RMS CORESET configuration table for 5MHz MinCBW should be applied. </w:t>
      </w:r>
      <w:r w:rsidR="00F224A6" w:rsidRPr="00F224A6">
        <w:rPr>
          <w:rFonts w:eastAsia="바탕"/>
          <w:sz w:val="22"/>
          <w:szCs w:val="22"/>
          <w:lang w:val="en-US" w:eastAsia="ko-KR"/>
        </w:rPr>
        <w:t xml:space="preserve">However, in initial access, if UE does not know the Band number in the overlapping band between Band n41 and Band {n7, n38}, there is ambiguity that UE </w:t>
      </w:r>
      <w:r w:rsidR="00367C7B">
        <w:rPr>
          <w:rFonts w:eastAsia="바탕"/>
          <w:sz w:val="22"/>
          <w:szCs w:val="22"/>
          <w:lang w:val="en-US" w:eastAsia="ko-KR"/>
        </w:rPr>
        <w:t xml:space="preserve">could </w:t>
      </w:r>
      <w:r w:rsidR="00F224A6" w:rsidRPr="00F224A6">
        <w:rPr>
          <w:rFonts w:eastAsia="바탕"/>
          <w:sz w:val="22"/>
          <w:szCs w:val="22"/>
          <w:lang w:val="en-US" w:eastAsia="ko-KR"/>
        </w:rPr>
        <w:t>not assume which configuration table is applied.</w:t>
      </w:r>
      <w:r w:rsidR="00917A37">
        <w:rPr>
          <w:sz w:val="22"/>
          <w:szCs w:val="22"/>
          <w:lang w:val="en-US"/>
        </w:rPr>
        <w:t xml:space="preserve"> One solution to resolve the ambiguity is to adopt</w:t>
      </w:r>
      <w:r w:rsidR="00DE493B">
        <w:rPr>
          <w:sz w:val="22"/>
          <w:szCs w:val="22"/>
          <w:lang w:val="en-US"/>
        </w:rPr>
        <w:t xml:space="preserve"> 1 bit</w:t>
      </w:r>
      <w:r w:rsidR="00917A37">
        <w:rPr>
          <w:sz w:val="22"/>
          <w:szCs w:val="22"/>
          <w:lang w:val="en-US"/>
        </w:rPr>
        <w:t xml:space="preserve"> indicator</w:t>
      </w:r>
      <w:r w:rsidR="00DE493B">
        <w:rPr>
          <w:sz w:val="22"/>
          <w:szCs w:val="22"/>
          <w:lang w:val="en-US"/>
        </w:rPr>
        <w:t xml:space="preserve"> </w:t>
      </w:r>
      <w:r w:rsidR="00917A37">
        <w:rPr>
          <w:sz w:val="22"/>
          <w:szCs w:val="22"/>
          <w:lang w:val="en-US"/>
        </w:rPr>
        <w:t>in PBCH contents for FR1, which is used for indicating MinCBW information to UE.</w:t>
      </w:r>
      <w:r w:rsidR="00DE493B">
        <w:rPr>
          <w:sz w:val="22"/>
          <w:szCs w:val="22"/>
          <w:lang w:val="en-US"/>
        </w:rPr>
        <w:t xml:space="preserve"> T</w:t>
      </w:r>
      <w:r w:rsidR="00DE493B">
        <w:rPr>
          <w:rFonts w:eastAsiaTheme="minorEastAsia"/>
          <w:sz w:val="22"/>
          <w:szCs w:val="22"/>
          <w:lang w:val="en-US" w:eastAsia="ko-KR"/>
        </w:rPr>
        <w:t>he bit can be</w:t>
      </w:r>
      <w:r w:rsidR="00DE493B" w:rsidRPr="002866AF">
        <w:rPr>
          <w:rFonts w:eastAsiaTheme="minorEastAsia"/>
          <w:sz w:val="22"/>
          <w:szCs w:val="22"/>
          <w:lang w:val="en-US" w:eastAsia="ko-KR"/>
        </w:rPr>
        <w:t xml:space="preserve"> taken from the reserved bits for SS/PBCH block index indication</w:t>
      </w:r>
      <w:r w:rsidR="00DE493B">
        <w:rPr>
          <w:rFonts w:eastAsiaTheme="minorEastAsia"/>
          <w:sz w:val="22"/>
          <w:szCs w:val="22"/>
          <w:lang w:val="en-US" w:eastAsia="ko-KR"/>
        </w:rPr>
        <w:t xml:space="preserve"> (i.e. </w:t>
      </w:r>
      <m:oMath>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a</m:t>
            </m:r>
          </m:e>
          <m:sub>
            <m:acc>
              <m:accPr>
                <m:chr m:val="̅"/>
                <m:ctrlPr>
                  <w:rPr>
                    <w:rFonts w:ascii="Cambria Math" w:eastAsiaTheme="minorEastAsia" w:hAnsi="Cambria Math"/>
                    <w:i/>
                    <w:sz w:val="22"/>
                    <w:szCs w:val="22"/>
                    <w:lang w:val="en-US" w:eastAsia="ko-KR"/>
                  </w:rPr>
                </m:ctrlPr>
              </m:accPr>
              <m:e>
                <m:r>
                  <w:rPr>
                    <w:rFonts w:ascii="Cambria Math" w:eastAsiaTheme="minorEastAsia" w:hAnsi="Cambria Math"/>
                    <w:sz w:val="22"/>
                    <w:szCs w:val="22"/>
                    <w:lang w:val="en-US" w:eastAsia="ko-KR"/>
                  </w:rPr>
                  <m:t>A</m:t>
                </m:r>
              </m:e>
            </m:acc>
            <m:r>
              <w:rPr>
                <w:rFonts w:ascii="Cambria Math" w:eastAsiaTheme="minorEastAsia" w:hAnsi="Cambria Math"/>
                <w:sz w:val="22"/>
                <w:szCs w:val="22"/>
                <w:lang w:val="en-US" w:eastAsia="ko-KR"/>
              </w:rPr>
              <m:t>+3</m:t>
            </m:r>
          </m:sub>
        </m:sSub>
      </m:oMath>
      <w:r w:rsidR="005F5EDE">
        <w:rPr>
          <w:rFonts w:eastAsiaTheme="minorEastAsia" w:hint="eastAsia"/>
          <w:sz w:val="22"/>
          <w:szCs w:val="22"/>
          <w:lang w:val="en-US" w:eastAsia="ko-KR"/>
        </w:rPr>
        <w:t xml:space="preserve"> or </w:t>
      </w:r>
      <m:oMath>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a</m:t>
            </m:r>
          </m:e>
          <m:sub>
            <m:acc>
              <m:accPr>
                <m:chr m:val="̅"/>
                <m:ctrlPr>
                  <w:rPr>
                    <w:rFonts w:ascii="Cambria Math" w:eastAsiaTheme="minorEastAsia" w:hAnsi="Cambria Math"/>
                    <w:i/>
                    <w:sz w:val="22"/>
                    <w:szCs w:val="22"/>
                    <w:lang w:val="en-US" w:eastAsia="ko-KR"/>
                  </w:rPr>
                </m:ctrlPr>
              </m:accPr>
              <m:e>
                <m:r>
                  <w:rPr>
                    <w:rFonts w:ascii="Cambria Math" w:eastAsiaTheme="minorEastAsia" w:hAnsi="Cambria Math"/>
                    <w:sz w:val="22"/>
                    <w:szCs w:val="22"/>
                    <w:lang w:val="en-US" w:eastAsia="ko-KR"/>
                  </w:rPr>
                  <m:t>A</m:t>
                </m:r>
              </m:e>
            </m:acc>
            <m:r>
              <w:rPr>
                <w:rFonts w:ascii="Cambria Math" w:eastAsiaTheme="minorEastAsia" w:hAnsi="Cambria Math"/>
                <w:sz w:val="22"/>
                <w:szCs w:val="22"/>
                <w:lang w:val="en-US" w:eastAsia="ko-KR"/>
              </w:rPr>
              <m:t>+4</m:t>
            </m:r>
          </m:sub>
        </m:sSub>
        <m:r>
          <w:rPr>
            <w:rFonts w:ascii="Cambria Math" w:eastAsiaTheme="minorEastAsia" w:hAnsi="Cambria Math"/>
            <w:sz w:val="22"/>
            <w:szCs w:val="22"/>
            <w:lang w:val="en-US" w:eastAsia="ko-KR"/>
          </w:rPr>
          <m:t>)</m:t>
        </m:r>
      </m:oMath>
      <w:r w:rsidR="00A444AF">
        <w:rPr>
          <w:rFonts w:eastAsiaTheme="minorEastAsia" w:hint="eastAsia"/>
          <w:sz w:val="22"/>
          <w:szCs w:val="22"/>
          <w:lang w:val="en-US" w:eastAsia="ko-KR"/>
        </w:rPr>
        <w:t>.</w:t>
      </w:r>
      <w:r w:rsidR="00A444AF">
        <w:rPr>
          <w:rFonts w:eastAsiaTheme="minorEastAsia"/>
          <w:sz w:val="22"/>
          <w:szCs w:val="22"/>
          <w:lang w:val="en-US" w:eastAsia="ko-KR"/>
        </w:rPr>
        <w:t xml:space="preserve"> </w:t>
      </w:r>
      <w:r w:rsidR="00A444AF">
        <w:rPr>
          <w:rFonts w:eastAsiaTheme="minorEastAsia"/>
          <w:sz w:val="22"/>
          <w:szCs w:val="22"/>
          <w:lang w:val="en-US" w:eastAsia="ko-KR"/>
        </w:rPr>
        <w:t xml:space="preserve">In addition, for supporting larger sync raster separation, 5 bit RMSI CORESET configuration table can be considered. </w:t>
      </w:r>
      <w:r w:rsidR="00A444AF">
        <w:rPr>
          <w:sz w:val="22"/>
          <w:szCs w:val="22"/>
          <w:lang w:val="en-US"/>
        </w:rPr>
        <w:t>The addition 1bit for RMSI CORESET configuration table</w:t>
      </w:r>
      <w:r w:rsidR="00A444AF">
        <w:rPr>
          <w:rFonts w:eastAsiaTheme="minorEastAsia"/>
          <w:sz w:val="22"/>
          <w:szCs w:val="22"/>
          <w:lang w:val="en-US" w:eastAsia="ko-KR"/>
        </w:rPr>
        <w:t xml:space="preserve"> also can be</w:t>
      </w:r>
      <w:r w:rsidR="00A444AF" w:rsidRPr="002866AF">
        <w:rPr>
          <w:rFonts w:eastAsiaTheme="minorEastAsia"/>
          <w:sz w:val="22"/>
          <w:szCs w:val="22"/>
          <w:lang w:val="en-US" w:eastAsia="ko-KR"/>
        </w:rPr>
        <w:t xml:space="preserve"> taken from the reserved bits for</w:t>
      </w:r>
      <w:r w:rsidR="00A444AF">
        <w:rPr>
          <w:rFonts w:eastAsiaTheme="minorEastAsia"/>
          <w:sz w:val="22"/>
          <w:szCs w:val="22"/>
          <w:lang w:val="en-US" w:eastAsia="ko-KR"/>
        </w:rPr>
        <w:t xml:space="preserve"> SS/PBCH block index indication (i.e. </w:t>
      </w:r>
      <m:oMath>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a</m:t>
            </m:r>
          </m:e>
          <m:sub>
            <m:acc>
              <m:accPr>
                <m:chr m:val="̅"/>
                <m:ctrlPr>
                  <w:rPr>
                    <w:rFonts w:ascii="Cambria Math" w:eastAsiaTheme="minorEastAsia" w:hAnsi="Cambria Math"/>
                    <w:i/>
                    <w:sz w:val="22"/>
                    <w:szCs w:val="22"/>
                    <w:lang w:val="en-US" w:eastAsia="ko-KR"/>
                  </w:rPr>
                </m:ctrlPr>
              </m:accPr>
              <m:e>
                <m:r>
                  <w:rPr>
                    <w:rFonts w:ascii="Cambria Math" w:eastAsiaTheme="minorEastAsia" w:hAnsi="Cambria Math"/>
                    <w:sz w:val="22"/>
                    <w:szCs w:val="22"/>
                    <w:lang w:val="en-US" w:eastAsia="ko-KR"/>
                  </w:rPr>
                  <m:t>A</m:t>
                </m:r>
              </m:e>
            </m:acc>
            <m:r>
              <w:rPr>
                <w:rFonts w:ascii="Cambria Math" w:eastAsiaTheme="minorEastAsia" w:hAnsi="Cambria Math"/>
                <w:sz w:val="22"/>
                <w:szCs w:val="22"/>
                <w:lang w:val="en-US" w:eastAsia="ko-KR"/>
              </w:rPr>
              <m:t>+3</m:t>
            </m:r>
          </m:sub>
        </m:sSub>
      </m:oMath>
      <w:r w:rsidR="00A444AF">
        <w:rPr>
          <w:rFonts w:eastAsiaTheme="minorEastAsia" w:hint="eastAsia"/>
          <w:sz w:val="22"/>
          <w:szCs w:val="22"/>
          <w:lang w:val="en-US" w:eastAsia="ko-KR"/>
        </w:rPr>
        <w:t xml:space="preserve"> or </w:t>
      </w:r>
      <m:oMath>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a</m:t>
            </m:r>
          </m:e>
          <m:sub>
            <m:acc>
              <m:accPr>
                <m:chr m:val="̅"/>
                <m:ctrlPr>
                  <w:rPr>
                    <w:rFonts w:ascii="Cambria Math" w:eastAsiaTheme="minorEastAsia" w:hAnsi="Cambria Math"/>
                    <w:i/>
                    <w:sz w:val="22"/>
                    <w:szCs w:val="22"/>
                    <w:lang w:val="en-US" w:eastAsia="ko-KR"/>
                  </w:rPr>
                </m:ctrlPr>
              </m:accPr>
              <m:e>
                <m:r>
                  <w:rPr>
                    <w:rFonts w:ascii="Cambria Math" w:eastAsiaTheme="minorEastAsia" w:hAnsi="Cambria Math"/>
                    <w:sz w:val="22"/>
                    <w:szCs w:val="22"/>
                    <w:lang w:val="en-US" w:eastAsia="ko-KR"/>
                  </w:rPr>
                  <m:t>A</m:t>
                </m:r>
              </m:e>
            </m:acc>
            <m:r>
              <w:rPr>
                <w:rFonts w:ascii="Cambria Math" w:eastAsiaTheme="minorEastAsia" w:hAnsi="Cambria Math"/>
                <w:sz w:val="22"/>
                <w:szCs w:val="22"/>
                <w:lang w:val="en-US" w:eastAsia="ko-KR"/>
              </w:rPr>
              <m:t>+4</m:t>
            </m:r>
          </m:sub>
        </m:sSub>
        <m:r>
          <w:rPr>
            <w:rFonts w:ascii="Cambria Math" w:eastAsiaTheme="minorEastAsia" w:hAnsi="Cambria Math"/>
            <w:sz w:val="22"/>
            <w:szCs w:val="22"/>
            <w:lang w:val="en-US" w:eastAsia="ko-KR"/>
          </w:rPr>
          <m:t>)</m:t>
        </m:r>
      </m:oMath>
      <w:r w:rsidR="00A444AF">
        <w:rPr>
          <w:rFonts w:eastAsiaTheme="minorEastAsia" w:hint="eastAsia"/>
          <w:sz w:val="22"/>
          <w:szCs w:val="22"/>
          <w:lang w:val="en-US" w:eastAsia="ko-KR"/>
        </w:rPr>
        <w:t>.</w:t>
      </w:r>
    </w:p>
    <w:p w14:paraId="059191D4" w14:textId="2CEB7F0D" w:rsidR="00DE493B" w:rsidRDefault="00DE493B" w:rsidP="00367C7B">
      <w:pPr>
        <w:spacing w:before="120" w:after="120" w:line="240" w:lineRule="auto"/>
        <w:ind w:left="0" w:firstLineChars="50" w:firstLine="110"/>
        <w:rPr>
          <w:rFonts w:eastAsia="바탕"/>
          <w:sz w:val="22"/>
          <w:szCs w:val="22"/>
          <w:lang w:val="en-US" w:eastAsia="ko-KR"/>
        </w:rPr>
      </w:pPr>
    </w:p>
    <w:p w14:paraId="0BDD0FA7" w14:textId="77777777" w:rsidR="00723400" w:rsidRPr="002866AF" w:rsidRDefault="00723400" w:rsidP="00723400">
      <w:pPr>
        <w:spacing w:before="120" w:after="120" w:line="240" w:lineRule="auto"/>
        <w:ind w:left="0" w:firstLine="0"/>
        <w:rPr>
          <w:rFonts w:eastAsia="바탕"/>
          <w:b/>
          <w:i/>
          <w:sz w:val="22"/>
          <w:szCs w:val="22"/>
          <w:lang w:val="en-US" w:eastAsia="ko-KR"/>
        </w:rPr>
      </w:pPr>
      <w:r>
        <w:rPr>
          <w:rFonts w:eastAsia="바탕"/>
          <w:b/>
          <w:i/>
          <w:sz w:val="22"/>
          <w:szCs w:val="22"/>
          <w:lang w:val="en-US" w:eastAsia="ko-KR"/>
        </w:rPr>
        <w:t>Observation</w:t>
      </w:r>
      <w:r w:rsidRPr="002866AF">
        <w:rPr>
          <w:rFonts w:eastAsia="바탕"/>
          <w:b/>
          <w:i/>
          <w:sz w:val="22"/>
          <w:szCs w:val="22"/>
          <w:lang w:val="en-US" w:eastAsia="ko-KR"/>
        </w:rPr>
        <w:t xml:space="preserve"> 1: </w:t>
      </w:r>
    </w:p>
    <w:p w14:paraId="3AAE32EA" w14:textId="77777777" w:rsidR="00723400" w:rsidRPr="002866AF" w:rsidRDefault="00723400" w:rsidP="00723400">
      <w:pPr>
        <w:numPr>
          <w:ilvl w:val="0"/>
          <w:numId w:val="6"/>
        </w:numPr>
        <w:spacing w:before="120" w:after="120" w:line="240" w:lineRule="auto"/>
        <w:rPr>
          <w:rFonts w:eastAsia="바탕"/>
          <w:sz w:val="22"/>
          <w:szCs w:val="22"/>
          <w:lang w:val="en-US" w:eastAsia="ko-KR"/>
        </w:rPr>
      </w:pPr>
      <w:r>
        <w:rPr>
          <w:rFonts w:eastAsia="바탕" w:hint="eastAsia"/>
          <w:sz w:val="22"/>
          <w:szCs w:val="22"/>
          <w:lang w:val="en-US" w:eastAsia="ko-KR"/>
        </w:rPr>
        <w:t>F</w:t>
      </w:r>
      <w:r>
        <w:rPr>
          <w:rFonts w:eastAsia="바탕"/>
          <w:sz w:val="22"/>
          <w:szCs w:val="22"/>
          <w:lang w:val="en-US" w:eastAsia="ko-KR"/>
        </w:rPr>
        <w:t xml:space="preserve">rom the RAN4 agreement, </w:t>
      </w:r>
      <w:r>
        <w:rPr>
          <w:sz w:val="22"/>
          <w:szCs w:val="22"/>
          <w:lang w:val="en-US"/>
        </w:rPr>
        <w:t xml:space="preserve">effective sync raster separation for </w:t>
      </w:r>
      <w:r w:rsidRPr="002866AF">
        <w:rPr>
          <w:sz w:val="22"/>
          <w:szCs w:val="22"/>
          <w:lang w:val="en-US"/>
        </w:rPr>
        <w:t xml:space="preserve">Band </w:t>
      </w:r>
      <w:r>
        <w:rPr>
          <w:sz w:val="22"/>
          <w:szCs w:val="22"/>
          <w:lang w:val="en-US"/>
        </w:rPr>
        <w:t>n</w:t>
      </w:r>
      <w:r w:rsidRPr="002866AF">
        <w:rPr>
          <w:sz w:val="22"/>
          <w:szCs w:val="22"/>
          <w:lang w:val="en-US"/>
        </w:rPr>
        <w:t>41</w:t>
      </w:r>
      <w:r>
        <w:rPr>
          <w:sz w:val="22"/>
          <w:szCs w:val="22"/>
          <w:lang w:val="en-US"/>
        </w:rPr>
        <w:t xml:space="preserve"> is 3600 kHz.</w:t>
      </w:r>
    </w:p>
    <w:p w14:paraId="47E40C28" w14:textId="77777777" w:rsidR="00723400" w:rsidRPr="00823BD2" w:rsidRDefault="00723400" w:rsidP="00723400">
      <w:pPr>
        <w:numPr>
          <w:ilvl w:val="1"/>
          <w:numId w:val="39"/>
        </w:numPr>
        <w:spacing w:before="120" w:after="120" w:line="240" w:lineRule="auto"/>
        <w:rPr>
          <w:rFonts w:eastAsia="바탕"/>
          <w:sz w:val="22"/>
          <w:szCs w:val="22"/>
          <w:lang w:val="en-US" w:eastAsia="ko-KR"/>
        </w:rPr>
      </w:pPr>
      <w:r>
        <w:rPr>
          <w:sz w:val="22"/>
          <w:szCs w:val="22"/>
          <w:lang w:val="en-US"/>
        </w:rPr>
        <w:t xml:space="preserve">The step size for </w:t>
      </w:r>
      <w:r w:rsidRPr="002866AF">
        <w:rPr>
          <w:rFonts w:eastAsiaTheme="minorEastAsia"/>
          <w:sz w:val="22"/>
          <w:szCs w:val="22"/>
          <w:lang w:val="en-US" w:eastAsia="ko-KR"/>
        </w:rPr>
        <w:t>down selection</w:t>
      </w:r>
      <w:r>
        <w:rPr>
          <w:rFonts w:eastAsiaTheme="minorEastAsia"/>
          <w:sz w:val="22"/>
          <w:szCs w:val="22"/>
          <w:lang w:val="en-US" w:eastAsia="ko-KR"/>
        </w:rPr>
        <w:t xml:space="preserve"> is 9</w:t>
      </w:r>
    </w:p>
    <w:p w14:paraId="12B32982" w14:textId="77777777" w:rsidR="00723400" w:rsidRDefault="00723400" w:rsidP="00723400">
      <w:pPr>
        <w:numPr>
          <w:ilvl w:val="1"/>
          <w:numId w:val="39"/>
        </w:numPr>
        <w:spacing w:before="120" w:after="120" w:line="240" w:lineRule="auto"/>
        <w:rPr>
          <w:rFonts w:eastAsia="바탕"/>
          <w:sz w:val="22"/>
          <w:szCs w:val="22"/>
          <w:lang w:val="en-US" w:eastAsia="ko-KR"/>
        </w:rPr>
      </w:pPr>
      <w:r>
        <w:rPr>
          <w:rFonts w:eastAsia="바탕" w:hint="eastAsia"/>
          <w:sz w:val="22"/>
          <w:szCs w:val="22"/>
          <w:lang w:val="en-US" w:eastAsia="ko-KR"/>
        </w:rPr>
        <w:t>The sync raster separation is 1200 kHz</w:t>
      </w:r>
    </w:p>
    <w:p w14:paraId="2A1F3FBD" w14:textId="49992DC6" w:rsidR="00723400" w:rsidRPr="00F561AE" w:rsidRDefault="00723400" w:rsidP="00692C0C">
      <w:pPr>
        <w:numPr>
          <w:ilvl w:val="0"/>
          <w:numId w:val="6"/>
        </w:numPr>
        <w:spacing w:before="120" w:after="120" w:line="240" w:lineRule="auto"/>
        <w:rPr>
          <w:rFonts w:eastAsia="바탕"/>
          <w:sz w:val="22"/>
          <w:szCs w:val="22"/>
          <w:lang w:val="en-US" w:eastAsia="ko-KR"/>
        </w:rPr>
      </w:pPr>
      <w:r w:rsidRPr="00F561AE">
        <w:rPr>
          <w:sz w:val="22"/>
          <w:szCs w:val="22"/>
          <w:lang w:val="en-US"/>
        </w:rPr>
        <w:t>RAN1 should provide new RMSI CORESET configuration table to support Band 41.</w:t>
      </w:r>
      <w:r w:rsidR="00F561AE" w:rsidRPr="00F561AE">
        <w:rPr>
          <w:sz w:val="22"/>
          <w:szCs w:val="22"/>
          <w:lang w:val="en-US"/>
        </w:rPr>
        <w:t xml:space="preserve"> </w:t>
      </w:r>
      <w:r w:rsidRPr="00F561AE">
        <w:rPr>
          <w:rFonts w:eastAsia="바탕"/>
          <w:sz w:val="22"/>
          <w:szCs w:val="22"/>
          <w:lang w:val="en-US" w:eastAsia="ko-KR"/>
        </w:rPr>
        <w:t>For 15 kHz SCS of SS/PBCH block with minimum channel bandwidth 10 MHz, new RMSI CORESET configuration should be designed.</w:t>
      </w:r>
    </w:p>
    <w:p w14:paraId="17AC0443" w14:textId="77777777" w:rsidR="00917A37" w:rsidRPr="002866AF" w:rsidRDefault="00F224A6" w:rsidP="00F224A6">
      <w:pPr>
        <w:numPr>
          <w:ilvl w:val="0"/>
          <w:numId w:val="6"/>
        </w:numPr>
        <w:spacing w:before="120" w:after="120" w:line="240" w:lineRule="auto"/>
        <w:rPr>
          <w:rFonts w:eastAsia="바탕"/>
          <w:sz w:val="22"/>
          <w:szCs w:val="22"/>
          <w:lang w:val="en-US" w:eastAsia="ko-KR"/>
        </w:rPr>
      </w:pPr>
      <w:r w:rsidRPr="00F224A6">
        <w:rPr>
          <w:rFonts w:eastAsia="바탕"/>
          <w:sz w:val="22"/>
          <w:szCs w:val="22"/>
          <w:lang w:val="en-US" w:eastAsia="ko-KR"/>
        </w:rPr>
        <w:t xml:space="preserve">However, in initial access, if UE does not know the Band number in the overlapping band between Band n41 and Band {n7, n38}, there is ambiguity that UE </w:t>
      </w:r>
      <w:r w:rsidR="00367C7B">
        <w:rPr>
          <w:rFonts w:eastAsia="바탕"/>
          <w:sz w:val="22"/>
          <w:szCs w:val="22"/>
          <w:lang w:val="en-US" w:eastAsia="ko-KR"/>
        </w:rPr>
        <w:t xml:space="preserve">could </w:t>
      </w:r>
      <w:r w:rsidRPr="00F224A6">
        <w:rPr>
          <w:rFonts w:eastAsia="바탕"/>
          <w:sz w:val="22"/>
          <w:szCs w:val="22"/>
          <w:lang w:val="en-US" w:eastAsia="ko-KR"/>
        </w:rPr>
        <w:t>not assume which configuration table is applied.</w:t>
      </w:r>
    </w:p>
    <w:p w14:paraId="3D2C41B3" w14:textId="2C779725" w:rsidR="000F5AE9" w:rsidRPr="002866AF" w:rsidRDefault="000F5AE9" w:rsidP="000F5AE9">
      <w:pPr>
        <w:spacing w:before="120" w:after="120" w:line="240" w:lineRule="auto"/>
        <w:ind w:left="0" w:firstLine="0"/>
        <w:rPr>
          <w:rFonts w:eastAsia="바탕"/>
          <w:b/>
          <w:i/>
          <w:sz w:val="22"/>
          <w:szCs w:val="22"/>
          <w:lang w:val="en-US" w:eastAsia="ko-KR"/>
        </w:rPr>
      </w:pPr>
      <w:r w:rsidRPr="002866AF">
        <w:rPr>
          <w:rFonts w:eastAsia="바탕"/>
          <w:b/>
          <w:i/>
          <w:sz w:val="22"/>
          <w:szCs w:val="22"/>
          <w:lang w:val="en-US" w:eastAsia="ko-KR"/>
        </w:rPr>
        <w:t xml:space="preserve">Proposal </w:t>
      </w:r>
      <w:r w:rsidR="00723400">
        <w:rPr>
          <w:rFonts w:eastAsia="바탕"/>
          <w:b/>
          <w:i/>
          <w:sz w:val="22"/>
          <w:szCs w:val="22"/>
          <w:lang w:val="en-US" w:eastAsia="ko-KR"/>
        </w:rPr>
        <w:t>1</w:t>
      </w:r>
      <w:r w:rsidRPr="002866AF">
        <w:rPr>
          <w:rFonts w:eastAsia="바탕"/>
          <w:b/>
          <w:i/>
          <w:sz w:val="22"/>
          <w:szCs w:val="22"/>
          <w:lang w:val="en-US" w:eastAsia="ko-KR"/>
        </w:rPr>
        <w:t xml:space="preserve">: </w:t>
      </w:r>
    </w:p>
    <w:p w14:paraId="65E1552E" w14:textId="77777777" w:rsidR="0018544C" w:rsidRDefault="00367C7B" w:rsidP="00C34C96">
      <w:pPr>
        <w:numPr>
          <w:ilvl w:val="0"/>
          <w:numId w:val="6"/>
        </w:numPr>
        <w:spacing w:before="120" w:after="120" w:line="240" w:lineRule="auto"/>
        <w:rPr>
          <w:rFonts w:eastAsia="바탕"/>
          <w:sz w:val="22"/>
          <w:szCs w:val="22"/>
          <w:lang w:val="en-US" w:eastAsia="ko-KR"/>
        </w:rPr>
      </w:pPr>
      <w:r>
        <w:rPr>
          <w:sz w:val="22"/>
          <w:szCs w:val="22"/>
          <w:lang w:val="en-US"/>
        </w:rPr>
        <w:t>Adopt 1 bit indicator in PBCH contents for FR1, which is used for indicating MinCBW information to UE.</w:t>
      </w:r>
    </w:p>
    <w:p w14:paraId="108DA7CC" w14:textId="77777777" w:rsidR="000F5AE9" w:rsidRPr="00A444AF" w:rsidRDefault="0018544C" w:rsidP="00364A88">
      <w:pPr>
        <w:numPr>
          <w:ilvl w:val="1"/>
          <w:numId w:val="39"/>
        </w:numPr>
        <w:spacing w:before="120" w:after="120" w:line="240" w:lineRule="auto"/>
        <w:rPr>
          <w:rFonts w:eastAsia="바탕"/>
          <w:sz w:val="22"/>
          <w:szCs w:val="22"/>
          <w:lang w:val="en-US" w:eastAsia="ko-KR"/>
        </w:rPr>
      </w:pPr>
      <w:r w:rsidRPr="002866AF">
        <w:rPr>
          <w:rFonts w:eastAsia="바탕"/>
          <w:sz w:val="22"/>
          <w:szCs w:val="22"/>
          <w:lang w:val="en-US" w:eastAsia="ko-KR"/>
        </w:rPr>
        <w:t>The a</w:t>
      </w:r>
      <w:r w:rsidR="00C34C96" w:rsidRPr="002866AF">
        <w:rPr>
          <w:rFonts w:eastAsia="바탕"/>
          <w:sz w:val="22"/>
          <w:szCs w:val="22"/>
          <w:lang w:val="en-US" w:eastAsia="ko-KR"/>
        </w:rPr>
        <w:t>dditional 1 bit is taken from the reserved bits for SS/PBCH block index.</w:t>
      </w:r>
      <w:r w:rsidR="0096345A" w:rsidRPr="0096345A">
        <w:rPr>
          <w:rFonts w:eastAsiaTheme="minorEastAsia"/>
          <w:sz w:val="22"/>
          <w:szCs w:val="22"/>
          <w:lang w:val="en-US" w:eastAsia="ko-KR"/>
        </w:rPr>
        <w:t xml:space="preserve"> </w:t>
      </w:r>
      <w:r w:rsidR="0096345A">
        <w:rPr>
          <w:rFonts w:eastAsiaTheme="minorEastAsia"/>
          <w:sz w:val="22"/>
          <w:szCs w:val="22"/>
          <w:lang w:val="en-US" w:eastAsia="ko-KR"/>
        </w:rPr>
        <w:t xml:space="preserve">(i.e. </w:t>
      </w:r>
      <m:oMath>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a</m:t>
            </m:r>
          </m:e>
          <m:sub>
            <m:acc>
              <m:accPr>
                <m:chr m:val="̅"/>
                <m:ctrlPr>
                  <w:rPr>
                    <w:rFonts w:ascii="Cambria Math" w:eastAsiaTheme="minorEastAsia" w:hAnsi="Cambria Math"/>
                    <w:i/>
                    <w:sz w:val="22"/>
                    <w:szCs w:val="22"/>
                    <w:lang w:val="en-US" w:eastAsia="ko-KR"/>
                  </w:rPr>
                </m:ctrlPr>
              </m:accPr>
              <m:e>
                <m:r>
                  <w:rPr>
                    <w:rFonts w:ascii="Cambria Math" w:eastAsiaTheme="minorEastAsia" w:hAnsi="Cambria Math"/>
                    <w:sz w:val="22"/>
                    <w:szCs w:val="22"/>
                    <w:lang w:val="en-US" w:eastAsia="ko-KR"/>
                  </w:rPr>
                  <m:t>A</m:t>
                </m:r>
              </m:e>
            </m:acc>
            <m:r>
              <w:rPr>
                <w:rFonts w:ascii="Cambria Math" w:eastAsiaTheme="minorEastAsia" w:hAnsi="Cambria Math"/>
                <w:sz w:val="22"/>
                <w:szCs w:val="22"/>
                <w:lang w:val="en-US" w:eastAsia="ko-KR"/>
              </w:rPr>
              <m:t>+3</m:t>
            </m:r>
          </m:sub>
        </m:sSub>
      </m:oMath>
      <w:r w:rsidR="0096345A">
        <w:rPr>
          <w:rFonts w:eastAsiaTheme="minorEastAsia" w:hint="eastAsia"/>
          <w:sz w:val="22"/>
          <w:szCs w:val="22"/>
          <w:lang w:val="en-US" w:eastAsia="ko-KR"/>
        </w:rPr>
        <w:t xml:space="preserve"> or </w:t>
      </w:r>
      <m:oMath>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a</m:t>
            </m:r>
          </m:e>
          <m:sub>
            <m:acc>
              <m:accPr>
                <m:chr m:val="̅"/>
                <m:ctrlPr>
                  <w:rPr>
                    <w:rFonts w:ascii="Cambria Math" w:eastAsiaTheme="minorEastAsia" w:hAnsi="Cambria Math"/>
                    <w:i/>
                    <w:sz w:val="22"/>
                    <w:szCs w:val="22"/>
                    <w:lang w:val="en-US" w:eastAsia="ko-KR"/>
                  </w:rPr>
                </m:ctrlPr>
              </m:accPr>
              <m:e>
                <m:r>
                  <w:rPr>
                    <w:rFonts w:ascii="Cambria Math" w:eastAsiaTheme="minorEastAsia" w:hAnsi="Cambria Math"/>
                    <w:sz w:val="22"/>
                    <w:szCs w:val="22"/>
                    <w:lang w:val="en-US" w:eastAsia="ko-KR"/>
                  </w:rPr>
                  <m:t>A</m:t>
                </m:r>
              </m:e>
            </m:acc>
            <m:r>
              <w:rPr>
                <w:rFonts w:ascii="Cambria Math" w:eastAsiaTheme="minorEastAsia" w:hAnsi="Cambria Math"/>
                <w:sz w:val="22"/>
                <w:szCs w:val="22"/>
                <w:lang w:val="en-US" w:eastAsia="ko-KR"/>
              </w:rPr>
              <m:t>+4</m:t>
            </m:r>
          </m:sub>
        </m:sSub>
        <m:r>
          <w:rPr>
            <w:rFonts w:ascii="Cambria Math" w:eastAsiaTheme="minorEastAsia" w:hAnsi="Cambria Math"/>
            <w:sz w:val="22"/>
            <w:szCs w:val="22"/>
            <w:lang w:val="en-US" w:eastAsia="ko-KR"/>
          </w:rPr>
          <m:t>)</m:t>
        </m:r>
      </m:oMath>
    </w:p>
    <w:p w14:paraId="3A781BCE" w14:textId="77777777" w:rsidR="00A444AF" w:rsidRPr="00874ED1" w:rsidRDefault="00A444AF" w:rsidP="00A444AF">
      <w:pPr>
        <w:numPr>
          <w:ilvl w:val="0"/>
          <w:numId w:val="39"/>
        </w:numPr>
        <w:spacing w:before="120" w:after="120" w:line="240" w:lineRule="auto"/>
        <w:rPr>
          <w:rFonts w:eastAsia="바탕"/>
          <w:sz w:val="22"/>
          <w:szCs w:val="22"/>
          <w:lang w:val="en-US" w:eastAsia="ko-KR"/>
        </w:rPr>
      </w:pPr>
      <w:r w:rsidRPr="00874ED1">
        <w:rPr>
          <w:sz w:val="22"/>
          <w:szCs w:val="22"/>
          <w:lang w:val="en-US"/>
        </w:rPr>
        <w:t>5 bit RMSI CORESET configuration table can be considered for supporting larger sync raster separation.</w:t>
      </w:r>
    </w:p>
    <w:p w14:paraId="38694B3C" w14:textId="5C7FF19F" w:rsidR="00A444AF" w:rsidRPr="00A444AF" w:rsidRDefault="00A444AF" w:rsidP="00A444AF">
      <w:pPr>
        <w:numPr>
          <w:ilvl w:val="1"/>
          <w:numId w:val="39"/>
        </w:numPr>
        <w:spacing w:before="120" w:after="120" w:line="240" w:lineRule="auto"/>
        <w:rPr>
          <w:rFonts w:eastAsia="바탕" w:hint="eastAsia"/>
          <w:sz w:val="22"/>
          <w:szCs w:val="22"/>
          <w:lang w:val="en-US" w:eastAsia="ko-KR"/>
        </w:rPr>
      </w:pPr>
      <w:r w:rsidRPr="002866AF">
        <w:rPr>
          <w:rFonts w:eastAsia="바탕"/>
          <w:sz w:val="22"/>
          <w:szCs w:val="22"/>
          <w:lang w:val="en-US" w:eastAsia="ko-KR"/>
        </w:rPr>
        <w:t>The additional 1 bit is taken from the reserved bits for SS/PBCH block index.</w:t>
      </w:r>
      <w:r w:rsidRPr="0096345A">
        <w:rPr>
          <w:rFonts w:eastAsiaTheme="minorEastAsia"/>
          <w:sz w:val="22"/>
          <w:szCs w:val="22"/>
          <w:lang w:val="en-US" w:eastAsia="ko-KR"/>
        </w:rPr>
        <w:t xml:space="preserve"> </w:t>
      </w:r>
      <w:r>
        <w:rPr>
          <w:rFonts w:eastAsiaTheme="minorEastAsia"/>
          <w:sz w:val="22"/>
          <w:szCs w:val="22"/>
          <w:lang w:val="en-US" w:eastAsia="ko-KR"/>
        </w:rPr>
        <w:t xml:space="preserve">(i.e. </w:t>
      </w:r>
      <m:oMath>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a</m:t>
            </m:r>
          </m:e>
          <m:sub>
            <m:acc>
              <m:accPr>
                <m:chr m:val="̅"/>
                <m:ctrlPr>
                  <w:rPr>
                    <w:rFonts w:ascii="Cambria Math" w:eastAsiaTheme="minorEastAsia" w:hAnsi="Cambria Math"/>
                    <w:i/>
                    <w:sz w:val="22"/>
                    <w:szCs w:val="22"/>
                    <w:lang w:val="en-US" w:eastAsia="ko-KR"/>
                  </w:rPr>
                </m:ctrlPr>
              </m:accPr>
              <m:e>
                <m:r>
                  <w:rPr>
                    <w:rFonts w:ascii="Cambria Math" w:eastAsiaTheme="minorEastAsia" w:hAnsi="Cambria Math"/>
                    <w:sz w:val="22"/>
                    <w:szCs w:val="22"/>
                    <w:lang w:val="en-US" w:eastAsia="ko-KR"/>
                  </w:rPr>
                  <m:t>A</m:t>
                </m:r>
              </m:e>
            </m:acc>
            <m:r>
              <w:rPr>
                <w:rFonts w:ascii="Cambria Math" w:eastAsiaTheme="minorEastAsia" w:hAnsi="Cambria Math"/>
                <w:sz w:val="22"/>
                <w:szCs w:val="22"/>
                <w:lang w:val="en-US" w:eastAsia="ko-KR"/>
              </w:rPr>
              <m:t>+3</m:t>
            </m:r>
          </m:sub>
        </m:sSub>
      </m:oMath>
      <w:r>
        <w:rPr>
          <w:rFonts w:eastAsiaTheme="minorEastAsia" w:hint="eastAsia"/>
          <w:sz w:val="22"/>
          <w:szCs w:val="22"/>
          <w:lang w:val="en-US" w:eastAsia="ko-KR"/>
        </w:rPr>
        <w:t xml:space="preserve"> or </w:t>
      </w:r>
      <m:oMath>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a</m:t>
            </m:r>
          </m:e>
          <m:sub>
            <m:acc>
              <m:accPr>
                <m:chr m:val="̅"/>
                <m:ctrlPr>
                  <w:rPr>
                    <w:rFonts w:ascii="Cambria Math" w:eastAsiaTheme="minorEastAsia" w:hAnsi="Cambria Math"/>
                    <w:i/>
                    <w:sz w:val="22"/>
                    <w:szCs w:val="22"/>
                    <w:lang w:val="en-US" w:eastAsia="ko-KR"/>
                  </w:rPr>
                </m:ctrlPr>
              </m:accPr>
              <m:e>
                <m:r>
                  <w:rPr>
                    <w:rFonts w:ascii="Cambria Math" w:eastAsiaTheme="minorEastAsia" w:hAnsi="Cambria Math"/>
                    <w:sz w:val="22"/>
                    <w:szCs w:val="22"/>
                    <w:lang w:val="en-US" w:eastAsia="ko-KR"/>
                  </w:rPr>
                  <m:t>A</m:t>
                </m:r>
              </m:e>
            </m:acc>
            <m:r>
              <w:rPr>
                <w:rFonts w:ascii="Cambria Math" w:eastAsiaTheme="minorEastAsia" w:hAnsi="Cambria Math"/>
                <w:sz w:val="22"/>
                <w:szCs w:val="22"/>
                <w:lang w:val="en-US" w:eastAsia="ko-KR"/>
              </w:rPr>
              <m:t>+4</m:t>
            </m:r>
          </m:sub>
        </m:sSub>
        <m:r>
          <w:rPr>
            <w:rFonts w:ascii="Cambria Math" w:eastAsiaTheme="minorEastAsia" w:hAnsi="Cambria Math"/>
            <w:sz w:val="22"/>
            <w:szCs w:val="22"/>
            <w:lang w:val="en-US" w:eastAsia="ko-KR"/>
          </w:rPr>
          <m:t>)</m:t>
        </m:r>
      </m:oMath>
    </w:p>
    <w:p w14:paraId="256AE7AC" w14:textId="77777777" w:rsidR="008C02C7" w:rsidRPr="002866AF" w:rsidRDefault="008C02C7" w:rsidP="003E27B8">
      <w:pPr>
        <w:spacing w:before="120" w:after="120" w:line="240" w:lineRule="auto"/>
        <w:ind w:left="0" w:firstLineChars="100" w:firstLine="220"/>
        <w:rPr>
          <w:rFonts w:eastAsia="바탕"/>
          <w:sz w:val="22"/>
          <w:szCs w:val="22"/>
          <w:lang w:val="en-US" w:eastAsia="ko-KR"/>
        </w:rPr>
      </w:pPr>
    </w:p>
    <w:p w14:paraId="11466B8F" w14:textId="77777777" w:rsidR="002866AF" w:rsidRPr="002866AF" w:rsidRDefault="001D7099" w:rsidP="002866AF">
      <w:pPr>
        <w:spacing w:before="120" w:after="120" w:line="240" w:lineRule="auto"/>
        <w:ind w:left="0" w:firstLine="0"/>
        <w:rPr>
          <w:rFonts w:eastAsia="바탕"/>
          <w:b/>
          <w:sz w:val="22"/>
          <w:szCs w:val="22"/>
          <w:u w:val="single"/>
          <w:lang w:val="en-US" w:eastAsia="ko-KR"/>
        </w:rPr>
      </w:pPr>
      <w:r>
        <w:rPr>
          <w:b/>
          <w:sz w:val="22"/>
          <w:szCs w:val="22"/>
          <w:u w:val="single"/>
          <w:lang w:val="en-US" w:eastAsia="ko-KR"/>
        </w:rPr>
        <w:t>Target</w:t>
      </w:r>
      <w:r w:rsidR="002866AF" w:rsidRPr="002866AF">
        <w:rPr>
          <w:b/>
          <w:sz w:val="22"/>
          <w:szCs w:val="22"/>
          <w:u w:val="single"/>
          <w:lang w:val="en-US" w:eastAsia="ko-KR"/>
        </w:rPr>
        <w:t xml:space="preserve"> cell timing </w:t>
      </w:r>
      <w:r>
        <w:rPr>
          <w:b/>
          <w:sz w:val="22"/>
          <w:szCs w:val="22"/>
          <w:u w:val="single"/>
          <w:lang w:val="en-US" w:eastAsia="ko-KR"/>
        </w:rPr>
        <w:t>information achievement</w:t>
      </w:r>
    </w:p>
    <w:p w14:paraId="5598F7A8" w14:textId="77777777" w:rsidR="004C1951" w:rsidRDefault="001D7099" w:rsidP="002866AF">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In NR system, the timing information (i.e. </w:t>
      </w:r>
      <w:r>
        <w:rPr>
          <w:rFonts w:eastAsia="바탕"/>
          <w:sz w:val="22"/>
          <w:szCs w:val="22"/>
          <w:lang w:val="en-US" w:eastAsia="ko-KR"/>
        </w:rPr>
        <w:t>SFN, half frame, SS/PBCH block index) is defined in PBCH contents. So, UE can achieve the timing information after PBCH</w:t>
      </w:r>
      <w:r w:rsidR="001533AB">
        <w:rPr>
          <w:rFonts w:eastAsia="바탕"/>
          <w:sz w:val="22"/>
          <w:szCs w:val="22"/>
          <w:lang w:val="en-US" w:eastAsia="ko-KR"/>
        </w:rPr>
        <w:t xml:space="preserve"> decoding</w:t>
      </w:r>
      <w:r>
        <w:rPr>
          <w:rFonts w:eastAsia="바탕"/>
          <w:sz w:val="22"/>
          <w:szCs w:val="22"/>
          <w:lang w:val="en-US" w:eastAsia="ko-KR"/>
        </w:rPr>
        <w:t xml:space="preserve">. </w:t>
      </w:r>
      <w:r w:rsidR="00D23BF3">
        <w:rPr>
          <w:rFonts w:eastAsia="바탕"/>
          <w:sz w:val="22"/>
          <w:szCs w:val="22"/>
          <w:lang w:val="en-US" w:eastAsia="ko-KR"/>
        </w:rPr>
        <w:t>Especially, in handover case, b</w:t>
      </w:r>
      <w:r>
        <w:rPr>
          <w:rFonts w:eastAsia="바탕"/>
          <w:sz w:val="22"/>
          <w:szCs w:val="22"/>
          <w:lang w:val="en-US" w:eastAsia="ko-KR"/>
        </w:rPr>
        <w:t xml:space="preserve">ecause </w:t>
      </w:r>
      <w:r w:rsidR="00177D4B">
        <w:rPr>
          <w:rFonts w:eastAsia="바탕"/>
          <w:sz w:val="22"/>
          <w:szCs w:val="22"/>
          <w:lang w:val="en-US" w:eastAsia="ko-KR"/>
        </w:rPr>
        <w:t>frame</w:t>
      </w:r>
      <w:r>
        <w:rPr>
          <w:rFonts w:eastAsia="바탕"/>
          <w:sz w:val="22"/>
          <w:szCs w:val="22"/>
          <w:lang w:val="en-US" w:eastAsia="ko-KR"/>
        </w:rPr>
        <w:t xml:space="preserve"> structure</w:t>
      </w:r>
      <w:r w:rsidR="00177D4B">
        <w:rPr>
          <w:rFonts w:eastAsia="바탕"/>
          <w:sz w:val="22"/>
          <w:szCs w:val="22"/>
          <w:lang w:val="en-US" w:eastAsia="ko-KR"/>
        </w:rPr>
        <w:t>s and signals (i.e.</w:t>
      </w:r>
      <w:r>
        <w:rPr>
          <w:rFonts w:eastAsia="바탕"/>
          <w:sz w:val="22"/>
          <w:szCs w:val="22"/>
          <w:lang w:val="en-US" w:eastAsia="ko-KR"/>
        </w:rPr>
        <w:t xml:space="preserve"> slot number</w:t>
      </w:r>
      <w:r w:rsidR="00177D4B">
        <w:rPr>
          <w:rFonts w:eastAsia="바탕"/>
          <w:sz w:val="22"/>
          <w:szCs w:val="22"/>
          <w:lang w:val="en-US" w:eastAsia="ko-KR"/>
        </w:rPr>
        <w:t>, scrambling</w:t>
      </w:r>
      <w:r>
        <w:rPr>
          <w:rFonts w:eastAsia="바탕"/>
          <w:sz w:val="22"/>
          <w:szCs w:val="22"/>
          <w:lang w:val="en-US" w:eastAsia="ko-KR"/>
        </w:rPr>
        <w:t xml:space="preserve"> sequence</w:t>
      </w:r>
      <w:r w:rsidR="00177D4B">
        <w:rPr>
          <w:rFonts w:eastAsia="바탕"/>
          <w:sz w:val="22"/>
          <w:szCs w:val="22"/>
          <w:lang w:val="en-US" w:eastAsia="ko-KR"/>
        </w:rPr>
        <w:t xml:space="preserve">, DMRS sequence, CSI-RS </w:t>
      </w:r>
      <w:r w:rsidR="00177D4B">
        <w:rPr>
          <w:rFonts w:eastAsia="바탕"/>
          <w:sz w:val="22"/>
          <w:szCs w:val="22"/>
          <w:lang w:val="en-US" w:eastAsia="ko-KR"/>
        </w:rPr>
        <w:lastRenderedPageBreak/>
        <w:t>sequence, etc.)</w:t>
      </w:r>
      <w:r>
        <w:rPr>
          <w:rFonts w:eastAsia="바탕"/>
          <w:sz w:val="22"/>
          <w:szCs w:val="22"/>
          <w:lang w:val="en-US" w:eastAsia="ko-KR"/>
        </w:rPr>
        <w:t xml:space="preserve"> are defined within 10ms</w:t>
      </w:r>
      <w:r w:rsidR="00D23BF3">
        <w:rPr>
          <w:rFonts w:eastAsia="바탕"/>
          <w:sz w:val="22"/>
          <w:szCs w:val="22"/>
          <w:lang w:val="en-US" w:eastAsia="ko-KR"/>
        </w:rPr>
        <w:t>, UE should obtain at least frame boundary information among the time information for target cell.</w:t>
      </w:r>
      <w:r w:rsidR="00177D4B">
        <w:rPr>
          <w:rFonts w:eastAsia="바탕"/>
          <w:sz w:val="22"/>
          <w:szCs w:val="22"/>
          <w:lang w:val="en-US" w:eastAsia="ko-KR"/>
        </w:rPr>
        <w:t xml:space="preserve"> </w:t>
      </w:r>
      <w:r w:rsidR="00D23BF3">
        <w:rPr>
          <w:rFonts w:eastAsia="바탕"/>
          <w:sz w:val="22"/>
          <w:szCs w:val="22"/>
          <w:lang w:val="en-US" w:eastAsia="ko-KR"/>
        </w:rPr>
        <w:t>So, it</w:t>
      </w:r>
      <w:r w:rsidR="00177D4B">
        <w:rPr>
          <w:rFonts w:eastAsia="바탕"/>
          <w:sz w:val="22"/>
          <w:szCs w:val="22"/>
          <w:lang w:val="en-US" w:eastAsia="ko-KR"/>
        </w:rPr>
        <w:t xml:space="preserve"> </w:t>
      </w:r>
      <w:r w:rsidR="00D23BF3">
        <w:rPr>
          <w:rFonts w:eastAsia="바탕"/>
          <w:sz w:val="22"/>
          <w:szCs w:val="22"/>
          <w:lang w:val="en-US" w:eastAsia="ko-KR"/>
        </w:rPr>
        <w:t xml:space="preserve">could be required for UE to try PBCH decoding in order to </w:t>
      </w:r>
      <w:r w:rsidR="00177D4B">
        <w:rPr>
          <w:rFonts w:eastAsia="바탕"/>
          <w:sz w:val="22"/>
          <w:szCs w:val="22"/>
          <w:lang w:val="en-US" w:eastAsia="ko-KR"/>
        </w:rPr>
        <w:t xml:space="preserve">acquire the half frame information for target cell. However, due to PBCH decoding time, latency could be increased. </w:t>
      </w:r>
      <w:r w:rsidR="00D23BF3">
        <w:rPr>
          <w:rFonts w:eastAsia="바탕"/>
          <w:sz w:val="22"/>
          <w:szCs w:val="22"/>
          <w:lang w:val="en-US" w:eastAsia="ko-KR"/>
        </w:rPr>
        <w:t>Hence</w:t>
      </w:r>
      <w:r w:rsidR="00177D4B">
        <w:rPr>
          <w:rFonts w:eastAsia="바탕"/>
          <w:sz w:val="22"/>
          <w:szCs w:val="22"/>
          <w:lang w:val="en-US" w:eastAsia="ko-KR"/>
        </w:rPr>
        <w:t xml:space="preserve">, it is desirable that UE </w:t>
      </w:r>
      <w:r w:rsidR="00D23BF3">
        <w:rPr>
          <w:rFonts w:eastAsia="바탕"/>
          <w:sz w:val="22"/>
          <w:szCs w:val="22"/>
          <w:lang w:val="en-US" w:eastAsia="ko-KR"/>
        </w:rPr>
        <w:t xml:space="preserve">does not </w:t>
      </w:r>
      <w:r w:rsidR="00177D4B">
        <w:rPr>
          <w:rFonts w:eastAsia="바탕"/>
          <w:sz w:val="22"/>
          <w:szCs w:val="22"/>
          <w:lang w:val="en-US" w:eastAsia="ko-KR"/>
        </w:rPr>
        <w:t xml:space="preserve">operate PBCH decoding for target cell in handover case. </w:t>
      </w:r>
      <w:r w:rsidR="00D23BF3">
        <w:rPr>
          <w:rFonts w:eastAsia="바탕"/>
          <w:sz w:val="22"/>
          <w:szCs w:val="22"/>
          <w:lang w:val="en-US" w:eastAsia="ko-KR"/>
        </w:rPr>
        <w:t>To fulfill the requirement, i</w:t>
      </w:r>
      <w:r w:rsidR="001533AB">
        <w:rPr>
          <w:rFonts w:eastAsia="바탕"/>
          <w:sz w:val="22"/>
          <w:szCs w:val="22"/>
          <w:lang w:val="en-US" w:eastAsia="ko-KR"/>
        </w:rPr>
        <w:t xml:space="preserve">n RAN1#90bis meeting, it was agreed that half frame indication is further implicitly signaled as part of PBCH DMRS for max L=4. Therefore, at below 3GHz frequency range, </w:t>
      </w:r>
      <w:r w:rsidR="00177D4B">
        <w:rPr>
          <w:rFonts w:eastAsia="바탕"/>
          <w:sz w:val="22"/>
          <w:szCs w:val="22"/>
          <w:lang w:val="en-US" w:eastAsia="ko-KR"/>
        </w:rPr>
        <w:t xml:space="preserve">UE can obtain half frame information </w:t>
      </w:r>
      <w:r w:rsidR="001533AB">
        <w:rPr>
          <w:rFonts w:eastAsia="바탕"/>
          <w:sz w:val="22"/>
          <w:szCs w:val="22"/>
          <w:lang w:val="en-US" w:eastAsia="ko-KR"/>
        </w:rPr>
        <w:t>by detection of</w:t>
      </w:r>
      <w:r w:rsidR="00177D4B">
        <w:rPr>
          <w:rFonts w:eastAsia="바탕"/>
          <w:sz w:val="22"/>
          <w:szCs w:val="22"/>
          <w:lang w:val="en-US" w:eastAsia="ko-KR"/>
        </w:rPr>
        <w:t xml:space="preserve"> PBCH DMRS sequence</w:t>
      </w:r>
      <w:r w:rsidR="001533AB">
        <w:rPr>
          <w:rFonts w:eastAsia="바탕"/>
          <w:sz w:val="22"/>
          <w:szCs w:val="22"/>
          <w:lang w:val="en-US" w:eastAsia="ko-KR"/>
        </w:rPr>
        <w:t xml:space="preserve"> for target cell</w:t>
      </w:r>
      <w:r w:rsidR="00177D4B">
        <w:rPr>
          <w:rFonts w:eastAsia="바탕"/>
          <w:sz w:val="22"/>
          <w:szCs w:val="22"/>
          <w:lang w:val="en-US" w:eastAsia="ko-KR"/>
        </w:rPr>
        <w:t>.</w:t>
      </w:r>
      <w:r w:rsidR="001533AB">
        <w:rPr>
          <w:rFonts w:eastAsia="바탕"/>
          <w:sz w:val="22"/>
          <w:szCs w:val="22"/>
          <w:lang w:val="en-US" w:eastAsia="ko-KR"/>
        </w:rPr>
        <w:t xml:space="preserve"> </w:t>
      </w:r>
      <w:r w:rsidR="004C1951">
        <w:rPr>
          <w:rFonts w:eastAsia="바탕"/>
          <w:sz w:val="22"/>
          <w:szCs w:val="22"/>
          <w:lang w:val="en-US" w:eastAsia="ko-KR"/>
        </w:rPr>
        <w:t xml:space="preserve">In addition, for above 3GHz frequency range, we need to discuss how to obtain frame boundary information for target cell without PBCH decoding. </w:t>
      </w:r>
    </w:p>
    <w:p w14:paraId="6861D666" w14:textId="10129BE2" w:rsidR="00ED192F" w:rsidRDefault="004C1951" w:rsidP="00AA0371">
      <w:pPr>
        <w:spacing w:before="120" w:after="120" w:line="240" w:lineRule="auto"/>
        <w:ind w:left="0" w:firstLine="0"/>
        <w:rPr>
          <w:rFonts w:eastAsia="바탕"/>
          <w:sz w:val="22"/>
          <w:szCs w:val="22"/>
          <w:lang w:val="en-US" w:eastAsia="ko-KR"/>
        </w:rPr>
      </w:pPr>
      <w:r>
        <w:rPr>
          <w:rFonts w:eastAsia="바탕"/>
          <w:sz w:val="22"/>
          <w:szCs w:val="22"/>
          <w:lang w:val="en-US" w:eastAsia="ko-KR"/>
        </w:rPr>
        <w:t xml:space="preserve">One possible solution is to assume that gNBs are tightly synchronized </w:t>
      </w:r>
      <w:r w:rsidRPr="00F561AE">
        <w:rPr>
          <w:rFonts w:eastAsia="바탕"/>
          <w:sz w:val="22"/>
          <w:szCs w:val="22"/>
          <w:lang w:val="en-US" w:eastAsia="ko-KR"/>
        </w:rPr>
        <w:t>within 2.5ms.</w:t>
      </w:r>
      <w:r w:rsidR="00AA0371">
        <w:rPr>
          <w:rFonts w:eastAsia="바탕"/>
          <w:sz w:val="22"/>
          <w:szCs w:val="22"/>
          <w:lang w:val="en-US" w:eastAsia="ko-KR"/>
        </w:rPr>
        <w:t xml:space="preserve"> In this case, UE may assume that frame boundary is aligned between serving cell and target cell</w:t>
      </w:r>
      <w:r w:rsidR="00ED192F">
        <w:rPr>
          <w:rFonts w:eastAsia="바탕"/>
          <w:sz w:val="22"/>
          <w:szCs w:val="22"/>
          <w:lang w:val="en-US" w:eastAsia="ko-KR"/>
        </w:rPr>
        <w:t xml:space="preserve"> when SS/PBCH blocks are transmitted at only 1</w:t>
      </w:r>
      <w:r w:rsidR="00ED192F" w:rsidRPr="00ED192F">
        <w:rPr>
          <w:rFonts w:eastAsia="바탕"/>
          <w:sz w:val="22"/>
          <w:szCs w:val="22"/>
          <w:vertAlign w:val="superscript"/>
          <w:lang w:val="en-US" w:eastAsia="ko-KR"/>
        </w:rPr>
        <w:t>st</w:t>
      </w:r>
      <w:r w:rsidR="00ED192F">
        <w:rPr>
          <w:rFonts w:eastAsia="바탕"/>
          <w:sz w:val="22"/>
          <w:szCs w:val="22"/>
          <w:lang w:val="en-US" w:eastAsia="ko-KR"/>
        </w:rPr>
        <w:t xml:space="preserve"> half frame (HF) or only 2</w:t>
      </w:r>
      <w:r w:rsidR="00ED192F" w:rsidRPr="00ED192F">
        <w:rPr>
          <w:rFonts w:eastAsia="바탕"/>
          <w:sz w:val="22"/>
          <w:szCs w:val="22"/>
          <w:vertAlign w:val="superscript"/>
          <w:lang w:val="en-US" w:eastAsia="ko-KR"/>
        </w:rPr>
        <w:t>nd</w:t>
      </w:r>
      <w:r w:rsidR="00ED192F">
        <w:rPr>
          <w:rFonts w:eastAsia="바탕"/>
          <w:sz w:val="22"/>
          <w:szCs w:val="22"/>
          <w:lang w:val="en-US" w:eastAsia="ko-KR"/>
        </w:rPr>
        <w:t xml:space="preserve"> HF. However, since SS/PBCH blocks can be transmitted at 1</w:t>
      </w:r>
      <w:r w:rsidR="00ED192F" w:rsidRPr="00ED192F">
        <w:rPr>
          <w:rFonts w:eastAsia="바탕"/>
          <w:sz w:val="22"/>
          <w:szCs w:val="22"/>
          <w:vertAlign w:val="superscript"/>
          <w:lang w:val="en-US" w:eastAsia="ko-KR"/>
        </w:rPr>
        <w:t>st</w:t>
      </w:r>
      <w:r w:rsidR="00ED192F">
        <w:rPr>
          <w:rFonts w:eastAsia="바탕"/>
          <w:sz w:val="22"/>
          <w:szCs w:val="22"/>
          <w:lang w:val="en-US" w:eastAsia="ko-KR"/>
        </w:rPr>
        <w:t xml:space="preserve"> HF or 2</w:t>
      </w:r>
      <w:r w:rsidR="00ED192F" w:rsidRPr="00ED192F">
        <w:rPr>
          <w:rFonts w:eastAsia="바탕"/>
          <w:sz w:val="22"/>
          <w:szCs w:val="22"/>
          <w:vertAlign w:val="superscript"/>
          <w:lang w:val="en-US" w:eastAsia="ko-KR"/>
        </w:rPr>
        <w:t>nd</w:t>
      </w:r>
      <w:r w:rsidR="00ED192F">
        <w:rPr>
          <w:rFonts w:eastAsia="바탕"/>
          <w:sz w:val="22"/>
          <w:szCs w:val="22"/>
          <w:lang w:val="en-US" w:eastAsia="ko-KR"/>
        </w:rPr>
        <w:t xml:space="preserve"> HF, UE may have ambiguity regarding the frame boundary.</w:t>
      </w:r>
      <w:r w:rsidR="00B672E0">
        <w:rPr>
          <w:rFonts w:eastAsia="바탕"/>
          <w:sz w:val="22"/>
          <w:szCs w:val="22"/>
          <w:lang w:val="en-US" w:eastAsia="ko-KR"/>
        </w:rPr>
        <w:t xml:space="preserve"> A solution to resolve the ambiguity is that UE assumes SS/PBCH block(s) for target cell (or neighbor cell) is/are transmitted at the same HF part where SS/PBCH block(s) for serving cell is/are transmitted.</w:t>
      </w:r>
    </w:p>
    <w:p w14:paraId="0C6AF640" w14:textId="77777777" w:rsidR="00D83E0F" w:rsidRDefault="00D83E0F" w:rsidP="00AA0371">
      <w:pPr>
        <w:spacing w:before="120" w:after="120" w:line="240" w:lineRule="auto"/>
        <w:ind w:left="0" w:firstLine="0"/>
        <w:rPr>
          <w:rFonts w:eastAsia="바탕"/>
          <w:sz w:val="22"/>
          <w:szCs w:val="22"/>
          <w:lang w:val="en-US" w:eastAsia="ko-KR"/>
        </w:rPr>
      </w:pPr>
    </w:p>
    <w:p w14:paraId="7E75BE00" w14:textId="77777777" w:rsidR="001D7099" w:rsidRDefault="00D83E0F" w:rsidP="00D83E0F">
      <w:pPr>
        <w:spacing w:before="120" w:after="120" w:line="240" w:lineRule="auto"/>
        <w:ind w:left="284" w:hangingChars="129"/>
        <w:jc w:val="center"/>
        <w:rPr>
          <w:rFonts w:eastAsia="바탕"/>
          <w:sz w:val="22"/>
          <w:szCs w:val="22"/>
          <w:lang w:val="en-US" w:eastAsia="ko-KR"/>
        </w:rPr>
      </w:pPr>
      <w:r w:rsidRPr="00D83E0F">
        <w:rPr>
          <w:rFonts w:eastAsia="바탕"/>
          <w:sz w:val="22"/>
          <w:szCs w:val="22"/>
          <w:lang w:val="en-US" w:eastAsia="ko-KR"/>
        </w:rPr>
        <w:object w:dxaOrig="7258" w:dyaOrig="4109" w14:anchorId="237E7D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35pt;height:123.5pt" o:ole="">
            <v:imagedata r:id="rId8" o:title=""/>
          </v:shape>
          <o:OLEObject Type="Embed" ProgID="Visio.Drawing.11" ShapeID="_x0000_i1025" DrawAspect="Content" ObjectID="_1587579914" r:id="rId9"/>
        </w:object>
      </w:r>
      <w:r w:rsidRPr="00D83E0F">
        <w:rPr>
          <w:rFonts w:asciiTheme="minorHAnsi" w:eastAsiaTheme="minorEastAsia" w:hAnsiTheme="minorHAnsi" w:cstheme="minorBidi"/>
          <w:kern w:val="2"/>
          <w:szCs w:val="22"/>
          <w:lang w:val="en-US" w:eastAsia="ko-KR"/>
        </w:rPr>
        <w:t xml:space="preserve"> </w:t>
      </w:r>
      <w:r>
        <w:rPr>
          <w:rFonts w:asciiTheme="minorHAnsi" w:eastAsiaTheme="minorEastAsia" w:hAnsiTheme="minorHAnsi" w:cstheme="minorBidi"/>
          <w:kern w:val="2"/>
          <w:szCs w:val="22"/>
          <w:lang w:val="en-US" w:eastAsia="ko-KR"/>
        </w:rPr>
        <w:t xml:space="preserve">  </w:t>
      </w:r>
      <w:r w:rsidRPr="00D83E0F">
        <w:rPr>
          <w:rFonts w:eastAsia="바탕"/>
          <w:sz w:val="22"/>
          <w:szCs w:val="22"/>
          <w:lang w:val="en-US" w:eastAsia="ko-KR"/>
        </w:rPr>
        <w:object w:dxaOrig="7078" w:dyaOrig="4109" w14:anchorId="46957BEB">
          <v:shape id="_x0000_i1026" type="#_x0000_t75" style="width:212.35pt;height:123.5pt" o:ole="">
            <v:imagedata r:id="rId10" o:title=""/>
          </v:shape>
          <o:OLEObject Type="Embed" ProgID="Visio.Drawing.11" ShapeID="_x0000_i1026" DrawAspect="Content" ObjectID="_1587579915" r:id="rId11"/>
        </w:object>
      </w:r>
    </w:p>
    <w:p w14:paraId="06071484" w14:textId="4E979AEE" w:rsidR="00D83E0F" w:rsidRDefault="00D83E0F" w:rsidP="00D83E0F">
      <w:pPr>
        <w:spacing w:before="120" w:after="120" w:line="240" w:lineRule="auto"/>
        <w:ind w:left="284" w:hangingChars="129"/>
        <w:jc w:val="center"/>
        <w:rPr>
          <w:rFonts w:eastAsia="바탕"/>
          <w:sz w:val="22"/>
          <w:szCs w:val="22"/>
          <w:lang w:val="en-US" w:eastAsia="ko-KR"/>
        </w:rPr>
      </w:pPr>
      <w:r>
        <w:rPr>
          <w:rFonts w:eastAsia="바탕"/>
          <w:sz w:val="22"/>
          <w:szCs w:val="22"/>
          <w:lang w:val="en-US" w:eastAsia="ko-KR"/>
        </w:rPr>
        <w:t xml:space="preserve">(a) </w:t>
      </w:r>
      <w:r w:rsidR="00F561AE">
        <w:rPr>
          <w:rFonts w:eastAsia="바탕" w:hint="eastAsia"/>
          <w:sz w:val="22"/>
          <w:szCs w:val="22"/>
          <w:lang w:val="en-US" w:eastAsia="ko-KR"/>
        </w:rPr>
        <w:t xml:space="preserve">SS/PBCH block(s) </w:t>
      </w:r>
      <w:r w:rsidR="00F561AE">
        <w:rPr>
          <w:rFonts w:eastAsia="바탕"/>
          <w:sz w:val="22"/>
          <w:szCs w:val="22"/>
          <w:lang w:val="en-US" w:eastAsia="ko-KR"/>
        </w:rPr>
        <w:t>at</w:t>
      </w:r>
      <w:r>
        <w:rPr>
          <w:rFonts w:eastAsia="바탕"/>
          <w:sz w:val="22"/>
          <w:szCs w:val="22"/>
          <w:lang w:val="en-US" w:eastAsia="ko-KR"/>
        </w:rPr>
        <w:t xml:space="preserve"> </w:t>
      </w:r>
      <w:r w:rsidR="00F561AE">
        <w:rPr>
          <w:rFonts w:eastAsia="바탕"/>
          <w:sz w:val="22"/>
          <w:szCs w:val="22"/>
          <w:lang w:val="en-US" w:eastAsia="ko-KR"/>
        </w:rPr>
        <w:t>same</w:t>
      </w:r>
      <w:r>
        <w:rPr>
          <w:rFonts w:eastAsia="바탕" w:hint="eastAsia"/>
          <w:sz w:val="22"/>
          <w:szCs w:val="22"/>
          <w:lang w:val="en-US" w:eastAsia="ko-KR"/>
        </w:rPr>
        <w:t xml:space="preserve"> </w:t>
      </w:r>
      <w:r>
        <w:rPr>
          <w:rFonts w:eastAsia="바탕"/>
          <w:sz w:val="22"/>
          <w:szCs w:val="22"/>
          <w:lang w:val="en-US" w:eastAsia="ko-KR"/>
        </w:rPr>
        <w:t xml:space="preserve">HF                     (b) </w:t>
      </w:r>
      <w:r w:rsidR="00F561AE">
        <w:rPr>
          <w:rFonts w:eastAsia="바탕" w:hint="eastAsia"/>
          <w:sz w:val="22"/>
          <w:szCs w:val="22"/>
          <w:lang w:val="en-US" w:eastAsia="ko-KR"/>
        </w:rPr>
        <w:t xml:space="preserve">SS/PBCH block(s) </w:t>
      </w:r>
      <w:r w:rsidR="00F561AE">
        <w:rPr>
          <w:rFonts w:eastAsia="바탕"/>
          <w:sz w:val="22"/>
          <w:szCs w:val="22"/>
          <w:lang w:val="en-US" w:eastAsia="ko-KR"/>
        </w:rPr>
        <w:t xml:space="preserve">at </w:t>
      </w:r>
      <w:r>
        <w:rPr>
          <w:rFonts w:eastAsia="바탕"/>
          <w:sz w:val="22"/>
          <w:szCs w:val="22"/>
          <w:lang w:val="en-US" w:eastAsia="ko-KR"/>
        </w:rPr>
        <w:t>1</w:t>
      </w:r>
      <w:r w:rsidRPr="00D83E0F">
        <w:rPr>
          <w:rFonts w:eastAsia="바탕"/>
          <w:sz w:val="22"/>
          <w:szCs w:val="22"/>
          <w:vertAlign w:val="superscript"/>
          <w:lang w:val="en-US" w:eastAsia="ko-KR"/>
        </w:rPr>
        <w:t>st</w:t>
      </w:r>
      <w:r>
        <w:rPr>
          <w:rFonts w:eastAsia="바탕"/>
          <w:sz w:val="22"/>
          <w:szCs w:val="22"/>
          <w:lang w:val="en-US" w:eastAsia="ko-KR"/>
        </w:rPr>
        <w:t xml:space="preserve"> HF or 2</w:t>
      </w:r>
      <w:r w:rsidRPr="00D83E0F">
        <w:rPr>
          <w:rFonts w:eastAsia="바탕"/>
          <w:sz w:val="22"/>
          <w:szCs w:val="22"/>
          <w:vertAlign w:val="superscript"/>
          <w:lang w:val="en-US" w:eastAsia="ko-KR"/>
        </w:rPr>
        <w:t>nd</w:t>
      </w:r>
      <w:r>
        <w:rPr>
          <w:rFonts w:eastAsia="바탕"/>
          <w:sz w:val="22"/>
          <w:szCs w:val="22"/>
          <w:lang w:val="en-US" w:eastAsia="ko-KR"/>
        </w:rPr>
        <w:t xml:space="preserve"> HF</w:t>
      </w:r>
    </w:p>
    <w:p w14:paraId="58AAD203" w14:textId="26505F4E" w:rsidR="00D83E0F" w:rsidRDefault="00D83E0F" w:rsidP="00D83E0F">
      <w:pPr>
        <w:spacing w:before="120" w:after="120" w:line="240" w:lineRule="auto"/>
        <w:ind w:left="284" w:hangingChars="129"/>
        <w:jc w:val="center"/>
        <w:rPr>
          <w:rFonts w:eastAsia="바탕"/>
          <w:sz w:val="22"/>
          <w:szCs w:val="22"/>
          <w:lang w:val="en-US" w:eastAsia="ko-KR"/>
        </w:rPr>
      </w:pPr>
      <w:r w:rsidRPr="00F561AE">
        <w:rPr>
          <w:rFonts w:eastAsia="바탕"/>
          <w:sz w:val="22"/>
          <w:szCs w:val="22"/>
          <w:lang w:val="en-US" w:eastAsia="ko-KR"/>
        </w:rPr>
        <w:t>Figure 1.</w:t>
      </w:r>
      <w:r>
        <w:rPr>
          <w:rFonts w:eastAsia="바탕"/>
          <w:sz w:val="22"/>
          <w:szCs w:val="22"/>
          <w:lang w:val="en-US" w:eastAsia="ko-KR"/>
        </w:rPr>
        <w:t xml:space="preserve"> </w:t>
      </w:r>
      <w:r w:rsidR="00F561AE">
        <w:rPr>
          <w:rFonts w:eastAsia="바탕"/>
          <w:sz w:val="22"/>
          <w:szCs w:val="22"/>
          <w:lang w:val="en-US" w:eastAsia="ko-KR"/>
        </w:rPr>
        <w:t>Frame boundary detection ambiguity in the assumption that gNB are tightly synchronized.</w:t>
      </w:r>
    </w:p>
    <w:p w14:paraId="2C479090" w14:textId="77777777" w:rsidR="0081379B" w:rsidRDefault="0081379B" w:rsidP="00ED192F">
      <w:pPr>
        <w:spacing w:before="120" w:after="120" w:line="240" w:lineRule="auto"/>
        <w:ind w:left="284" w:hangingChars="129"/>
        <w:rPr>
          <w:rFonts w:eastAsia="바탕"/>
          <w:sz w:val="22"/>
          <w:szCs w:val="22"/>
          <w:lang w:val="en-US" w:eastAsia="ko-KR"/>
        </w:rPr>
      </w:pPr>
    </w:p>
    <w:p w14:paraId="5081A520" w14:textId="20C42AE7" w:rsidR="00ED192F" w:rsidRDefault="00B672E0" w:rsidP="00ED192F">
      <w:pPr>
        <w:spacing w:before="120" w:after="120" w:line="240" w:lineRule="auto"/>
        <w:ind w:left="0" w:firstLine="0"/>
        <w:rPr>
          <w:rFonts w:eastAsia="바탕"/>
          <w:sz w:val="22"/>
          <w:szCs w:val="22"/>
          <w:lang w:val="en-US" w:eastAsia="ko-KR"/>
        </w:rPr>
      </w:pPr>
      <w:r>
        <w:rPr>
          <w:rFonts w:eastAsia="바탕"/>
          <w:sz w:val="22"/>
          <w:szCs w:val="22"/>
          <w:lang w:val="en-US" w:eastAsia="ko-KR"/>
        </w:rPr>
        <w:t>These assumptions (i.e. tightly synchronized within 2.5ms, SS/PBCH transmission half frame position alignment) could bring a restriction for network operation. If flexibl</w:t>
      </w:r>
      <w:r w:rsidR="00723400">
        <w:rPr>
          <w:rFonts w:eastAsia="바탕"/>
          <w:sz w:val="22"/>
          <w:szCs w:val="22"/>
          <w:lang w:val="en-US" w:eastAsia="ko-KR"/>
        </w:rPr>
        <w:t>e</w:t>
      </w:r>
      <w:r>
        <w:rPr>
          <w:rFonts w:eastAsia="바탕"/>
          <w:sz w:val="22"/>
          <w:szCs w:val="22"/>
          <w:lang w:val="en-US" w:eastAsia="ko-KR"/>
        </w:rPr>
        <w:t xml:space="preserve"> network operation </w:t>
      </w:r>
      <w:r w:rsidR="00723400">
        <w:rPr>
          <w:rFonts w:eastAsia="바탕"/>
          <w:sz w:val="22"/>
          <w:szCs w:val="22"/>
          <w:lang w:val="en-US" w:eastAsia="ko-KR"/>
        </w:rPr>
        <w:t xml:space="preserve">or relaxed network synchronization assumption should be importantly considered in NR system, we need to discuss other solution to obtain half frame information of target cell (or neighbor cell). As a good candidate solution, </w:t>
      </w:r>
      <w:r w:rsidR="00ED192F">
        <w:rPr>
          <w:rFonts w:eastAsia="바탕" w:hint="eastAsia"/>
          <w:sz w:val="22"/>
          <w:szCs w:val="22"/>
          <w:lang w:val="en-US" w:eastAsia="ko-KR"/>
        </w:rPr>
        <w:t xml:space="preserve">we could consider to </w:t>
      </w:r>
      <w:r w:rsidR="00ED192F">
        <w:rPr>
          <w:rFonts w:eastAsia="바탕"/>
          <w:sz w:val="22"/>
          <w:szCs w:val="22"/>
          <w:lang w:val="en-US" w:eastAsia="ko-KR"/>
        </w:rPr>
        <w:t>assign</w:t>
      </w:r>
      <w:r w:rsidR="00ED192F">
        <w:rPr>
          <w:rFonts w:eastAsia="바탕" w:hint="eastAsia"/>
          <w:sz w:val="22"/>
          <w:szCs w:val="22"/>
          <w:lang w:val="en-US" w:eastAsia="ko-KR"/>
        </w:rPr>
        <w:t xml:space="preserve"> CSI-RS</w:t>
      </w:r>
      <w:r w:rsidR="00ED192F">
        <w:rPr>
          <w:rFonts w:eastAsia="바탕"/>
          <w:sz w:val="22"/>
          <w:szCs w:val="22"/>
          <w:lang w:val="en-US" w:eastAsia="ko-KR"/>
        </w:rPr>
        <w:t xml:space="preserve"> resource around actually transmitted SS/PBCH block. </w:t>
      </w:r>
      <w:r w:rsidR="00525DC6">
        <w:rPr>
          <w:rFonts w:eastAsia="바탕"/>
          <w:sz w:val="22"/>
          <w:szCs w:val="22"/>
          <w:lang w:val="en-US" w:eastAsia="ko-KR"/>
        </w:rPr>
        <w:t xml:space="preserve">Since </w:t>
      </w:r>
      <w:r w:rsidR="00ED192F">
        <w:rPr>
          <w:rFonts w:eastAsia="바탕"/>
          <w:sz w:val="22"/>
          <w:szCs w:val="22"/>
          <w:lang w:val="en-US" w:eastAsia="ko-KR"/>
        </w:rPr>
        <w:t>it is defined that the sequence for CSI-RS is initialized by cell-ID and slot number within a frame</w:t>
      </w:r>
      <w:r w:rsidR="00525DC6">
        <w:rPr>
          <w:rFonts w:eastAsia="바탕"/>
          <w:sz w:val="22"/>
          <w:szCs w:val="22"/>
          <w:lang w:val="en-US" w:eastAsia="ko-KR"/>
        </w:rPr>
        <w:t xml:space="preserve">, it is possible to acquire slot number by detection of CSI-RS sequence. For example, if gNB </w:t>
      </w:r>
      <w:r w:rsidR="00EB390D">
        <w:rPr>
          <w:rFonts w:eastAsia="바탕"/>
          <w:sz w:val="22"/>
          <w:szCs w:val="22"/>
          <w:lang w:val="en-US" w:eastAsia="ko-KR"/>
        </w:rPr>
        <w:t xml:space="preserve">configures </w:t>
      </w:r>
      <w:r w:rsidR="00525DC6">
        <w:rPr>
          <w:rFonts w:eastAsia="바탕"/>
          <w:sz w:val="22"/>
          <w:szCs w:val="22"/>
          <w:lang w:val="en-US" w:eastAsia="ko-KR"/>
        </w:rPr>
        <w:t>a CSI-RS resource which is located around a SS/PBCH block,</w:t>
      </w:r>
      <w:r w:rsidR="00EB390D">
        <w:rPr>
          <w:rFonts w:eastAsia="바탕"/>
          <w:sz w:val="22"/>
          <w:szCs w:val="22"/>
          <w:lang w:val="en-US" w:eastAsia="ko-KR"/>
        </w:rPr>
        <w:t xml:space="preserve"> UE tries to detect correlation property using </w:t>
      </w:r>
      <w:r w:rsidR="00C91815">
        <w:rPr>
          <w:rFonts w:eastAsia="바탕"/>
          <w:sz w:val="22"/>
          <w:szCs w:val="22"/>
          <w:lang w:val="en-US" w:eastAsia="ko-KR"/>
        </w:rPr>
        <w:t>the configured</w:t>
      </w:r>
      <w:r w:rsidR="00EB390D">
        <w:rPr>
          <w:rFonts w:eastAsia="바탕"/>
          <w:sz w:val="22"/>
          <w:szCs w:val="22"/>
          <w:lang w:val="en-US" w:eastAsia="ko-KR"/>
        </w:rPr>
        <w:t xml:space="preserve"> CSI-RS</w:t>
      </w:r>
      <w:r w:rsidR="00691AEE">
        <w:rPr>
          <w:rFonts w:eastAsia="바탕"/>
          <w:sz w:val="22"/>
          <w:szCs w:val="22"/>
          <w:lang w:val="en-US" w:eastAsia="ko-KR"/>
        </w:rPr>
        <w:t xml:space="preserve"> sequenc</w:t>
      </w:r>
      <w:r w:rsidR="00C91815">
        <w:rPr>
          <w:rFonts w:eastAsia="바탕"/>
          <w:sz w:val="22"/>
          <w:szCs w:val="22"/>
          <w:lang w:val="en-US" w:eastAsia="ko-KR"/>
        </w:rPr>
        <w:t>e</w:t>
      </w:r>
      <w:r w:rsidR="00691AEE">
        <w:rPr>
          <w:rFonts w:eastAsia="바탕"/>
          <w:sz w:val="22"/>
          <w:szCs w:val="22"/>
          <w:lang w:val="en-US" w:eastAsia="ko-KR"/>
        </w:rPr>
        <w:t xml:space="preserve"> at two candidate position</w:t>
      </w:r>
      <w:r w:rsidR="00C91815">
        <w:rPr>
          <w:rFonts w:eastAsia="바탕"/>
          <w:sz w:val="22"/>
          <w:szCs w:val="22"/>
          <w:lang w:val="en-US" w:eastAsia="ko-KR"/>
        </w:rPr>
        <w:t xml:space="preserve"> within a frame</w:t>
      </w:r>
      <w:r w:rsidR="00691AEE">
        <w:rPr>
          <w:rFonts w:eastAsia="바탕"/>
          <w:sz w:val="22"/>
          <w:szCs w:val="22"/>
          <w:lang w:val="en-US" w:eastAsia="ko-KR"/>
        </w:rPr>
        <w:t>.</w:t>
      </w:r>
    </w:p>
    <w:p w14:paraId="18A89B0A" w14:textId="3CF7704E" w:rsidR="00367C7B" w:rsidRPr="002866AF" w:rsidRDefault="00367C7B" w:rsidP="00367C7B">
      <w:pPr>
        <w:spacing w:before="120" w:after="120" w:line="240" w:lineRule="auto"/>
        <w:ind w:left="0" w:firstLine="0"/>
        <w:rPr>
          <w:rFonts w:eastAsia="바탕"/>
          <w:b/>
          <w:i/>
          <w:sz w:val="22"/>
          <w:szCs w:val="22"/>
          <w:lang w:val="en-US" w:eastAsia="ko-KR"/>
        </w:rPr>
      </w:pPr>
      <w:r>
        <w:rPr>
          <w:rFonts w:eastAsia="바탕"/>
          <w:b/>
          <w:i/>
          <w:sz w:val="22"/>
          <w:szCs w:val="22"/>
          <w:lang w:val="en-US" w:eastAsia="ko-KR"/>
        </w:rPr>
        <w:t>Observation</w:t>
      </w:r>
      <w:r w:rsidRPr="002866AF">
        <w:rPr>
          <w:rFonts w:eastAsia="바탕"/>
          <w:b/>
          <w:i/>
          <w:sz w:val="22"/>
          <w:szCs w:val="22"/>
          <w:lang w:val="en-US" w:eastAsia="ko-KR"/>
        </w:rPr>
        <w:t xml:space="preserve"> </w:t>
      </w:r>
      <w:r w:rsidR="00F561AE">
        <w:rPr>
          <w:rFonts w:eastAsia="바탕"/>
          <w:b/>
          <w:i/>
          <w:sz w:val="22"/>
          <w:szCs w:val="22"/>
          <w:lang w:val="en-US" w:eastAsia="ko-KR"/>
        </w:rPr>
        <w:t>2</w:t>
      </w:r>
      <w:r w:rsidRPr="002866AF">
        <w:rPr>
          <w:rFonts w:eastAsia="바탕"/>
          <w:b/>
          <w:i/>
          <w:sz w:val="22"/>
          <w:szCs w:val="22"/>
          <w:lang w:val="en-US" w:eastAsia="ko-KR"/>
        </w:rPr>
        <w:t xml:space="preserve">: </w:t>
      </w:r>
    </w:p>
    <w:p w14:paraId="17507D04" w14:textId="77777777" w:rsidR="00367C7B" w:rsidRPr="00EB390D" w:rsidRDefault="00EB390D" w:rsidP="00D44A98">
      <w:pPr>
        <w:numPr>
          <w:ilvl w:val="0"/>
          <w:numId w:val="6"/>
        </w:numPr>
        <w:spacing w:before="120" w:after="120" w:line="240" w:lineRule="auto"/>
        <w:rPr>
          <w:rFonts w:eastAsia="바탕"/>
          <w:sz w:val="22"/>
          <w:szCs w:val="22"/>
          <w:lang w:val="en-US" w:eastAsia="ko-KR"/>
        </w:rPr>
      </w:pPr>
      <w:r w:rsidRPr="00EB390D">
        <w:rPr>
          <w:rFonts w:eastAsia="바탕"/>
          <w:sz w:val="22"/>
          <w:szCs w:val="22"/>
          <w:lang w:val="en-US" w:eastAsia="ko-KR"/>
        </w:rPr>
        <w:lastRenderedPageBreak/>
        <w:t xml:space="preserve">At least in handover case, UE should obtain at least frame boundary information among the time information for target cell. </w:t>
      </w:r>
      <w:r>
        <w:rPr>
          <w:rFonts w:eastAsia="바탕"/>
          <w:sz w:val="22"/>
          <w:szCs w:val="22"/>
          <w:lang w:val="en-US" w:eastAsia="ko-KR"/>
        </w:rPr>
        <w:t>Also</w:t>
      </w:r>
      <w:r w:rsidRPr="00EB390D">
        <w:rPr>
          <w:rFonts w:eastAsia="바탕"/>
          <w:sz w:val="22"/>
          <w:szCs w:val="22"/>
          <w:lang w:val="en-US" w:eastAsia="ko-KR"/>
        </w:rPr>
        <w:t>, it is desirable that UE does not operate PBCH decoding for target cell.</w:t>
      </w:r>
    </w:p>
    <w:p w14:paraId="05D8C6A4" w14:textId="34DAD1BA" w:rsidR="00E87CAC" w:rsidRPr="002866AF" w:rsidRDefault="00E87CAC" w:rsidP="00E87CAC">
      <w:pPr>
        <w:spacing w:before="120" w:after="120" w:line="240" w:lineRule="auto"/>
        <w:ind w:left="0" w:firstLine="0"/>
        <w:rPr>
          <w:rFonts w:eastAsia="바탕"/>
          <w:b/>
          <w:i/>
          <w:sz w:val="22"/>
          <w:szCs w:val="22"/>
          <w:lang w:val="en-US" w:eastAsia="ko-KR"/>
        </w:rPr>
      </w:pPr>
      <w:r w:rsidRPr="002866AF">
        <w:rPr>
          <w:rFonts w:eastAsia="바탕"/>
          <w:b/>
          <w:i/>
          <w:sz w:val="22"/>
          <w:szCs w:val="22"/>
          <w:lang w:val="en-US" w:eastAsia="ko-KR"/>
        </w:rPr>
        <w:t xml:space="preserve">Proposal </w:t>
      </w:r>
      <w:r w:rsidR="00F561AE">
        <w:rPr>
          <w:rFonts w:eastAsia="바탕"/>
          <w:b/>
          <w:i/>
          <w:sz w:val="22"/>
          <w:szCs w:val="22"/>
          <w:lang w:val="en-US" w:eastAsia="ko-KR"/>
        </w:rPr>
        <w:t>2</w:t>
      </w:r>
      <w:r w:rsidRPr="002866AF">
        <w:rPr>
          <w:rFonts w:eastAsia="바탕"/>
          <w:b/>
          <w:i/>
          <w:sz w:val="22"/>
          <w:szCs w:val="22"/>
          <w:lang w:val="en-US" w:eastAsia="ko-KR"/>
        </w:rPr>
        <w:t xml:space="preserve">: </w:t>
      </w:r>
    </w:p>
    <w:p w14:paraId="6849404A" w14:textId="488F322D" w:rsidR="00EB390D" w:rsidRDefault="00EB390D" w:rsidP="00E87CAC">
      <w:pPr>
        <w:numPr>
          <w:ilvl w:val="0"/>
          <w:numId w:val="6"/>
        </w:numPr>
        <w:spacing w:before="120" w:after="120" w:line="240" w:lineRule="auto"/>
        <w:rPr>
          <w:rFonts w:eastAsia="바탕"/>
          <w:sz w:val="22"/>
          <w:szCs w:val="22"/>
          <w:lang w:val="en-US" w:eastAsia="ko-KR"/>
        </w:rPr>
      </w:pPr>
      <w:r>
        <w:rPr>
          <w:rFonts w:eastAsia="바탕" w:hint="eastAsia"/>
          <w:sz w:val="22"/>
          <w:szCs w:val="22"/>
          <w:lang w:val="en-US" w:eastAsia="ko-KR"/>
        </w:rPr>
        <w:t>If CSI-RS</w:t>
      </w:r>
      <w:r w:rsidR="00691AEE">
        <w:rPr>
          <w:rFonts w:eastAsia="바탕"/>
          <w:sz w:val="22"/>
          <w:szCs w:val="22"/>
          <w:lang w:val="en-US" w:eastAsia="ko-KR"/>
        </w:rPr>
        <w:t xml:space="preserve"> resource for target cell </w:t>
      </w:r>
      <w:r w:rsidR="00723400">
        <w:rPr>
          <w:rFonts w:eastAsia="바탕"/>
          <w:sz w:val="22"/>
          <w:szCs w:val="22"/>
          <w:lang w:val="en-US" w:eastAsia="ko-KR"/>
        </w:rPr>
        <w:t>(</w:t>
      </w:r>
      <w:r w:rsidR="00691AEE">
        <w:rPr>
          <w:rFonts w:eastAsia="바탕"/>
          <w:sz w:val="22"/>
          <w:szCs w:val="22"/>
          <w:lang w:val="en-US" w:eastAsia="ko-KR"/>
        </w:rPr>
        <w:t>or neighbor cell</w:t>
      </w:r>
      <w:r w:rsidR="00723400">
        <w:rPr>
          <w:rFonts w:eastAsia="바탕"/>
          <w:sz w:val="22"/>
          <w:szCs w:val="22"/>
          <w:lang w:val="en-US" w:eastAsia="ko-KR"/>
        </w:rPr>
        <w:t>)</w:t>
      </w:r>
      <w:r>
        <w:rPr>
          <w:rFonts w:eastAsia="바탕" w:hint="eastAsia"/>
          <w:sz w:val="22"/>
          <w:szCs w:val="22"/>
          <w:lang w:val="en-US" w:eastAsia="ko-KR"/>
        </w:rPr>
        <w:t xml:space="preserve"> is configured, </w:t>
      </w:r>
      <w:r w:rsidR="00691AEE">
        <w:rPr>
          <w:rFonts w:eastAsia="바탕"/>
          <w:sz w:val="22"/>
          <w:szCs w:val="22"/>
          <w:lang w:val="en-US" w:eastAsia="ko-KR"/>
        </w:rPr>
        <w:t xml:space="preserve">UE acquires half frame information by detection of CSI-RS sequence. </w:t>
      </w:r>
    </w:p>
    <w:p w14:paraId="5D34585C" w14:textId="6DE131AB" w:rsidR="00691AEE" w:rsidRDefault="00691AEE" w:rsidP="001F6B17">
      <w:pPr>
        <w:spacing w:before="120" w:after="120" w:line="240" w:lineRule="auto"/>
        <w:ind w:left="800" w:firstLine="0"/>
        <w:rPr>
          <w:rFonts w:eastAsia="바탕"/>
          <w:sz w:val="22"/>
          <w:szCs w:val="22"/>
          <w:lang w:val="en-US" w:eastAsia="ko-KR"/>
        </w:rPr>
      </w:pPr>
      <w:r>
        <w:rPr>
          <w:rFonts w:eastAsia="바탕"/>
          <w:sz w:val="22"/>
          <w:szCs w:val="22"/>
          <w:lang w:val="en-US" w:eastAsia="ko-KR"/>
        </w:rPr>
        <w:t xml:space="preserve">Else, UE assumes that gNBs are tightly synchronized </w:t>
      </w:r>
      <w:r w:rsidR="00723400" w:rsidRPr="00F561AE">
        <w:rPr>
          <w:rFonts w:eastAsia="바탕"/>
          <w:sz w:val="22"/>
          <w:szCs w:val="22"/>
          <w:lang w:val="en-US" w:eastAsia="ko-KR"/>
        </w:rPr>
        <w:t xml:space="preserve">(e.g, </w:t>
      </w:r>
      <w:r w:rsidRPr="00F561AE">
        <w:rPr>
          <w:rFonts w:eastAsia="바탕"/>
          <w:sz w:val="22"/>
          <w:szCs w:val="22"/>
          <w:lang w:val="en-US" w:eastAsia="ko-KR"/>
        </w:rPr>
        <w:t>within 2.5ms</w:t>
      </w:r>
      <w:r w:rsidR="00723400">
        <w:rPr>
          <w:rFonts w:eastAsia="바탕"/>
          <w:sz w:val="22"/>
          <w:szCs w:val="22"/>
          <w:lang w:val="en-US" w:eastAsia="ko-KR"/>
        </w:rPr>
        <w:t>). Also, UE assumes that SS/PBCH block(s) for target cell (or neighbor cell) is/are transmitted at the same HF part where SS/PBCH block(s) for serving cell is/are transmitted.</w:t>
      </w:r>
    </w:p>
    <w:p w14:paraId="3C2E9677" w14:textId="77777777" w:rsidR="002866AF" w:rsidRPr="002866AF" w:rsidRDefault="002866AF" w:rsidP="00A95C6B">
      <w:pPr>
        <w:spacing w:before="120" w:after="120" w:line="240" w:lineRule="auto"/>
        <w:ind w:left="0" w:firstLine="0"/>
        <w:rPr>
          <w:b/>
          <w:i/>
          <w:sz w:val="22"/>
          <w:szCs w:val="22"/>
          <w:lang w:val="en-US" w:eastAsia="ko-KR"/>
        </w:rPr>
      </w:pPr>
    </w:p>
    <w:p w14:paraId="624F3349" w14:textId="77777777" w:rsidR="000036AA" w:rsidRPr="002866AF" w:rsidRDefault="00CA3C73" w:rsidP="000036AA">
      <w:pPr>
        <w:pStyle w:val="1"/>
        <w:numPr>
          <w:ilvl w:val="0"/>
          <w:numId w:val="2"/>
        </w:numPr>
        <w:rPr>
          <w:rFonts w:eastAsia="바탕"/>
          <w:b/>
          <w:lang w:val="en-US" w:eastAsia="ko-KR"/>
        </w:rPr>
      </w:pPr>
      <w:r w:rsidRPr="002866AF">
        <w:rPr>
          <w:rFonts w:eastAsia="바탕"/>
          <w:b/>
          <w:lang w:val="en-US" w:eastAsia="ko-KR"/>
        </w:rPr>
        <w:t>Conclusion</w:t>
      </w:r>
    </w:p>
    <w:p w14:paraId="136F727B" w14:textId="3B5A3747" w:rsidR="00192463" w:rsidRDefault="0064430D" w:rsidP="0064430D">
      <w:pPr>
        <w:spacing w:before="120" w:after="120" w:line="240" w:lineRule="auto"/>
        <w:ind w:left="0" w:firstLineChars="100" w:firstLine="220"/>
        <w:rPr>
          <w:rFonts w:eastAsia="바탕"/>
          <w:sz w:val="22"/>
          <w:szCs w:val="22"/>
          <w:lang w:val="en-US" w:eastAsia="ko-KR"/>
        </w:rPr>
      </w:pPr>
      <w:r w:rsidRPr="002866AF">
        <w:rPr>
          <w:rFonts w:eastAsia="맑은 고딕"/>
          <w:sz w:val="22"/>
          <w:lang w:val="en-US" w:eastAsia="ko-KR"/>
        </w:rPr>
        <w:t>In this contribution, we discussed remaining details on PBCH contents</w:t>
      </w:r>
      <w:r w:rsidR="00683114">
        <w:rPr>
          <w:rFonts w:eastAsia="맑은 고딕"/>
          <w:sz w:val="22"/>
          <w:lang w:val="en-US" w:eastAsia="ko-KR"/>
        </w:rPr>
        <w:t xml:space="preserve"> and target cell timing information achievement</w:t>
      </w:r>
      <w:r w:rsidRPr="002866AF">
        <w:rPr>
          <w:rFonts w:eastAsia="맑은 고딕"/>
          <w:sz w:val="22"/>
          <w:lang w:val="en-US" w:eastAsia="ko-KR"/>
        </w:rPr>
        <w:t xml:space="preserve">. </w:t>
      </w:r>
      <w:r w:rsidR="00093274" w:rsidRPr="002866AF">
        <w:rPr>
          <w:rFonts w:eastAsia="맑은 고딕"/>
          <w:sz w:val="22"/>
          <w:lang w:val="en-US" w:eastAsia="ko-KR"/>
        </w:rPr>
        <w:t>As a conclusion of</w:t>
      </w:r>
      <w:r w:rsidR="006C79CA" w:rsidRPr="002866AF">
        <w:rPr>
          <w:rFonts w:eastAsia="맑은 고딕"/>
          <w:sz w:val="22"/>
          <w:lang w:val="en-US" w:eastAsia="ko-KR"/>
        </w:rPr>
        <w:t xml:space="preserve"> the discussion, </w:t>
      </w:r>
      <w:r w:rsidR="002A6A33" w:rsidRPr="002866AF">
        <w:rPr>
          <w:rFonts w:eastAsia="맑은 고딕"/>
          <w:sz w:val="22"/>
          <w:lang w:val="en-US" w:eastAsia="ko-KR"/>
        </w:rPr>
        <w:t>we summarize</w:t>
      </w:r>
      <w:r w:rsidR="00093274" w:rsidRPr="002866AF">
        <w:rPr>
          <w:rFonts w:eastAsia="맑은 고딕"/>
          <w:sz w:val="22"/>
          <w:lang w:val="en-US" w:eastAsia="ko-KR"/>
        </w:rPr>
        <w:t xml:space="preserve"> </w:t>
      </w:r>
      <w:r w:rsidR="00161D0C" w:rsidRPr="002866AF">
        <w:rPr>
          <w:rFonts w:eastAsia="맑은 고딕"/>
          <w:sz w:val="22"/>
          <w:lang w:val="en-US" w:eastAsia="ko-KR"/>
        </w:rPr>
        <w:t xml:space="preserve">observation and </w:t>
      </w:r>
      <w:r w:rsidR="00625932" w:rsidRPr="002866AF">
        <w:rPr>
          <w:rFonts w:eastAsia="바탕"/>
          <w:sz w:val="22"/>
          <w:szCs w:val="22"/>
          <w:lang w:val="en-US" w:eastAsia="ko-KR"/>
        </w:rPr>
        <w:t xml:space="preserve">proposals </w:t>
      </w:r>
      <w:r w:rsidR="00C83122" w:rsidRPr="002866AF">
        <w:rPr>
          <w:rFonts w:eastAsia="바탕"/>
          <w:sz w:val="22"/>
          <w:szCs w:val="22"/>
          <w:lang w:val="en-US" w:eastAsia="ko-KR"/>
        </w:rPr>
        <w:t>as follow</w:t>
      </w:r>
      <w:r w:rsidR="00625932" w:rsidRPr="002866AF">
        <w:rPr>
          <w:rFonts w:eastAsia="바탕"/>
          <w:sz w:val="22"/>
          <w:szCs w:val="22"/>
          <w:lang w:val="en-US" w:eastAsia="ko-KR"/>
        </w:rPr>
        <w:t>s</w:t>
      </w:r>
      <w:r w:rsidR="00192463" w:rsidRPr="002866AF">
        <w:rPr>
          <w:rFonts w:eastAsia="바탕"/>
          <w:sz w:val="22"/>
          <w:szCs w:val="22"/>
          <w:lang w:val="en-US" w:eastAsia="ko-KR"/>
        </w:rPr>
        <w:t>:</w:t>
      </w:r>
    </w:p>
    <w:p w14:paraId="7E591A7D" w14:textId="77777777" w:rsidR="00683114" w:rsidRPr="002866AF" w:rsidRDefault="00683114" w:rsidP="00683114">
      <w:pPr>
        <w:spacing w:before="120" w:after="120" w:line="240" w:lineRule="auto"/>
        <w:ind w:left="0" w:firstLine="0"/>
        <w:rPr>
          <w:rFonts w:eastAsia="바탕"/>
          <w:b/>
          <w:sz w:val="22"/>
          <w:szCs w:val="22"/>
          <w:u w:val="single"/>
          <w:lang w:val="en-US" w:eastAsia="ko-KR"/>
        </w:rPr>
      </w:pPr>
      <w:r>
        <w:rPr>
          <w:b/>
          <w:sz w:val="22"/>
          <w:szCs w:val="22"/>
          <w:u w:val="single"/>
          <w:lang w:val="en-US" w:eastAsia="ko-KR"/>
        </w:rPr>
        <w:t xml:space="preserve">PBCH contents for </w:t>
      </w:r>
      <w:r w:rsidRPr="002866AF">
        <w:rPr>
          <w:b/>
          <w:sz w:val="22"/>
          <w:szCs w:val="22"/>
          <w:u w:val="single"/>
          <w:lang w:val="en-US" w:eastAsia="ko-KR"/>
        </w:rPr>
        <w:t>RMSI CORESET Configuration with minimum bandwidth 10MHz</w:t>
      </w:r>
    </w:p>
    <w:p w14:paraId="35CC6CA0" w14:textId="77777777" w:rsidR="00723400" w:rsidRPr="002866AF" w:rsidRDefault="00723400" w:rsidP="00723400">
      <w:pPr>
        <w:spacing w:before="120" w:after="120" w:line="240" w:lineRule="auto"/>
        <w:ind w:left="0" w:firstLine="0"/>
        <w:rPr>
          <w:rFonts w:eastAsia="바탕"/>
          <w:b/>
          <w:i/>
          <w:sz w:val="22"/>
          <w:szCs w:val="22"/>
          <w:lang w:val="en-US" w:eastAsia="ko-KR"/>
        </w:rPr>
      </w:pPr>
      <w:r>
        <w:rPr>
          <w:rFonts w:eastAsia="바탕"/>
          <w:b/>
          <w:i/>
          <w:sz w:val="22"/>
          <w:szCs w:val="22"/>
          <w:lang w:val="en-US" w:eastAsia="ko-KR"/>
        </w:rPr>
        <w:t>Observation</w:t>
      </w:r>
      <w:r w:rsidRPr="002866AF">
        <w:rPr>
          <w:rFonts w:eastAsia="바탕"/>
          <w:b/>
          <w:i/>
          <w:sz w:val="22"/>
          <w:szCs w:val="22"/>
          <w:lang w:val="en-US" w:eastAsia="ko-KR"/>
        </w:rPr>
        <w:t xml:space="preserve"> 1: </w:t>
      </w:r>
    </w:p>
    <w:p w14:paraId="7E6FFEBA" w14:textId="77777777" w:rsidR="00723400" w:rsidRPr="002866AF" w:rsidRDefault="00723400" w:rsidP="00723400">
      <w:pPr>
        <w:numPr>
          <w:ilvl w:val="0"/>
          <w:numId w:val="6"/>
        </w:numPr>
        <w:spacing w:before="120" w:after="120" w:line="240" w:lineRule="auto"/>
        <w:rPr>
          <w:rFonts w:eastAsia="바탕"/>
          <w:sz w:val="22"/>
          <w:szCs w:val="22"/>
          <w:lang w:val="en-US" w:eastAsia="ko-KR"/>
        </w:rPr>
      </w:pPr>
      <w:r>
        <w:rPr>
          <w:rFonts w:eastAsia="바탕" w:hint="eastAsia"/>
          <w:sz w:val="22"/>
          <w:szCs w:val="22"/>
          <w:lang w:val="en-US" w:eastAsia="ko-KR"/>
        </w:rPr>
        <w:t>F</w:t>
      </w:r>
      <w:r>
        <w:rPr>
          <w:rFonts w:eastAsia="바탕"/>
          <w:sz w:val="22"/>
          <w:szCs w:val="22"/>
          <w:lang w:val="en-US" w:eastAsia="ko-KR"/>
        </w:rPr>
        <w:t xml:space="preserve">rom the RAN4 agreement, </w:t>
      </w:r>
      <w:r>
        <w:rPr>
          <w:sz w:val="22"/>
          <w:szCs w:val="22"/>
          <w:lang w:val="en-US"/>
        </w:rPr>
        <w:t xml:space="preserve">effective sync raster separation for </w:t>
      </w:r>
      <w:r w:rsidRPr="002866AF">
        <w:rPr>
          <w:sz w:val="22"/>
          <w:szCs w:val="22"/>
          <w:lang w:val="en-US"/>
        </w:rPr>
        <w:t xml:space="preserve">Band </w:t>
      </w:r>
      <w:r>
        <w:rPr>
          <w:sz w:val="22"/>
          <w:szCs w:val="22"/>
          <w:lang w:val="en-US"/>
        </w:rPr>
        <w:t>n</w:t>
      </w:r>
      <w:r w:rsidRPr="002866AF">
        <w:rPr>
          <w:sz w:val="22"/>
          <w:szCs w:val="22"/>
          <w:lang w:val="en-US"/>
        </w:rPr>
        <w:t>41</w:t>
      </w:r>
      <w:r>
        <w:rPr>
          <w:sz w:val="22"/>
          <w:szCs w:val="22"/>
          <w:lang w:val="en-US"/>
        </w:rPr>
        <w:t xml:space="preserve"> is 3600 kHz.</w:t>
      </w:r>
    </w:p>
    <w:p w14:paraId="298C2626" w14:textId="77777777" w:rsidR="00723400" w:rsidRPr="00823BD2" w:rsidRDefault="00723400" w:rsidP="00723400">
      <w:pPr>
        <w:numPr>
          <w:ilvl w:val="1"/>
          <w:numId w:val="39"/>
        </w:numPr>
        <w:spacing w:before="120" w:after="120" w:line="240" w:lineRule="auto"/>
        <w:rPr>
          <w:rFonts w:eastAsia="바탕"/>
          <w:sz w:val="22"/>
          <w:szCs w:val="22"/>
          <w:lang w:val="en-US" w:eastAsia="ko-KR"/>
        </w:rPr>
      </w:pPr>
      <w:r>
        <w:rPr>
          <w:sz w:val="22"/>
          <w:szCs w:val="22"/>
          <w:lang w:val="en-US"/>
        </w:rPr>
        <w:t xml:space="preserve">The step size for </w:t>
      </w:r>
      <w:r w:rsidRPr="002866AF">
        <w:rPr>
          <w:rFonts w:eastAsiaTheme="minorEastAsia"/>
          <w:sz w:val="22"/>
          <w:szCs w:val="22"/>
          <w:lang w:val="en-US" w:eastAsia="ko-KR"/>
        </w:rPr>
        <w:t>down selection</w:t>
      </w:r>
      <w:r>
        <w:rPr>
          <w:rFonts w:eastAsiaTheme="minorEastAsia"/>
          <w:sz w:val="22"/>
          <w:szCs w:val="22"/>
          <w:lang w:val="en-US" w:eastAsia="ko-KR"/>
        </w:rPr>
        <w:t xml:space="preserve"> is 9</w:t>
      </w:r>
    </w:p>
    <w:p w14:paraId="00A04DF6" w14:textId="77777777" w:rsidR="00723400" w:rsidRDefault="00723400" w:rsidP="00723400">
      <w:pPr>
        <w:numPr>
          <w:ilvl w:val="1"/>
          <w:numId w:val="39"/>
        </w:numPr>
        <w:spacing w:before="120" w:after="120" w:line="240" w:lineRule="auto"/>
        <w:rPr>
          <w:rFonts w:eastAsia="바탕"/>
          <w:sz w:val="22"/>
          <w:szCs w:val="22"/>
          <w:lang w:val="en-US" w:eastAsia="ko-KR"/>
        </w:rPr>
      </w:pPr>
      <w:r>
        <w:rPr>
          <w:rFonts w:eastAsia="바탕" w:hint="eastAsia"/>
          <w:sz w:val="22"/>
          <w:szCs w:val="22"/>
          <w:lang w:val="en-US" w:eastAsia="ko-KR"/>
        </w:rPr>
        <w:t>The sync raster separation is 1200 kHz</w:t>
      </w:r>
    </w:p>
    <w:p w14:paraId="3AF440C6" w14:textId="2453EFFA" w:rsidR="00723400" w:rsidRPr="00F561AE" w:rsidRDefault="00723400" w:rsidP="00A156F3">
      <w:pPr>
        <w:numPr>
          <w:ilvl w:val="0"/>
          <w:numId w:val="39"/>
        </w:numPr>
        <w:spacing w:before="120" w:after="120" w:line="240" w:lineRule="auto"/>
        <w:rPr>
          <w:rFonts w:eastAsia="바탕"/>
          <w:sz w:val="22"/>
          <w:szCs w:val="22"/>
          <w:lang w:val="en-US" w:eastAsia="ko-KR"/>
        </w:rPr>
      </w:pPr>
      <w:r w:rsidRPr="00F561AE">
        <w:rPr>
          <w:sz w:val="22"/>
          <w:szCs w:val="22"/>
          <w:lang w:val="en-US"/>
        </w:rPr>
        <w:t>RAN1 should provide new RMSI CORESET configuration table to support Band 41.</w:t>
      </w:r>
      <w:r w:rsidR="00F561AE" w:rsidRPr="00F561AE">
        <w:rPr>
          <w:sz w:val="22"/>
          <w:szCs w:val="22"/>
          <w:lang w:val="en-US"/>
        </w:rPr>
        <w:t xml:space="preserve"> </w:t>
      </w:r>
      <w:r w:rsidRPr="00F561AE">
        <w:rPr>
          <w:rFonts w:eastAsia="바탕"/>
          <w:sz w:val="22"/>
          <w:szCs w:val="22"/>
          <w:lang w:val="en-US" w:eastAsia="ko-KR"/>
        </w:rPr>
        <w:t>For 15 kHz SCS of SS/PBCH block with minimum channel bandwidth 10 MHz, new RMSI CORESET configuration should be designed.</w:t>
      </w:r>
    </w:p>
    <w:p w14:paraId="4CA853D3" w14:textId="77777777" w:rsidR="00723400" w:rsidRPr="002866AF" w:rsidRDefault="00723400" w:rsidP="00723400">
      <w:pPr>
        <w:numPr>
          <w:ilvl w:val="0"/>
          <w:numId w:val="6"/>
        </w:numPr>
        <w:spacing w:before="120" w:after="120" w:line="240" w:lineRule="auto"/>
        <w:rPr>
          <w:rFonts w:eastAsia="바탕"/>
          <w:sz w:val="22"/>
          <w:szCs w:val="22"/>
          <w:lang w:val="en-US" w:eastAsia="ko-KR"/>
        </w:rPr>
      </w:pPr>
      <w:r w:rsidRPr="00F224A6">
        <w:rPr>
          <w:rFonts w:eastAsia="바탕"/>
          <w:sz w:val="22"/>
          <w:szCs w:val="22"/>
          <w:lang w:val="en-US" w:eastAsia="ko-KR"/>
        </w:rPr>
        <w:t xml:space="preserve">However, in initial access, if UE does not know the Band number in the overlapping band between Band n41 and Band {n7, n38}, there is ambiguity that UE </w:t>
      </w:r>
      <w:r>
        <w:rPr>
          <w:rFonts w:eastAsia="바탕"/>
          <w:sz w:val="22"/>
          <w:szCs w:val="22"/>
          <w:lang w:val="en-US" w:eastAsia="ko-KR"/>
        </w:rPr>
        <w:t xml:space="preserve">could </w:t>
      </w:r>
      <w:r w:rsidRPr="00F224A6">
        <w:rPr>
          <w:rFonts w:eastAsia="바탕"/>
          <w:sz w:val="22"/>
          <w:szCs w:val="22"/>
          <w:lang w:val="en-US" w:eastAsia="ko-KR"/>
        </w:rPr>
        <w:t>not assume which configuration table is applied.</w:t>
      </w:r>
    </w:p>
    <w:p w14:paraId="70A496B9" w14:textId="24026387" w:rsidR="00723400" w:rsidRPr="002866AF" w:rsidRDefault="00723400" w:rsidP="00723400">
      <w:pPr>
        <w:spacing w:before="120" w:after="120" w:line="240" w:lineRule="auto"/>
        <w:ind w:left="0" w:firstLine="0"/>
        <w:rPr>
          <w:rFonts w:eastAsia="바탕"/>
          <w:b/>
          <w:i/>
          <w:sz w:val="22"/>
          <w:szCs w:val="22"/>
          <w:lang w:val="en-US" w:eastAsia="ko-KR"/>
        </w:rPr>
      </w:pPr>
      <w:r w:rsidRPr="002866AF">
        <w:rPr>
          <w:rFonts w:eastAsia="바탕"/>
          <w:b/>
          <w:i/>
          <w:sz w:val="22"/>
          <w:szCs w:val="22"/>
          <w:lang w:val="en-US" w:eastAsia="ko-KR"/>
        </w:rPr>
        <w:t xml:space="preserve">Proposal </w:t>
      </w:r>
      <w:r>
        <w:rPr>
          <w:rFonts w:eastAsia="바탕"/>
          <w:b/>
          <w:i/>
          <w:sz w:val="22"/>
          <w:szCs w:val="22"/>
          <w:lang w:val="en-US" w:eastAsia="ko-KR"/>
        </w:rPr>
        <w:t>1</w:t>
      </w:r>
      <w:r w:rsidRPr="002866AF">
        <w:rPr>
          <w:rFonts w:eastAsia="바탕"/>
          <w:b/>
          <w:i/>
          <w:sz w:val="22"/>
          <w:szCs w:val="22"/>
          <w:lang w:val="en-US" w:eastAsia="ko-KR"/>
        </w:rPr>
        <w:t xml:space="preserve">: </w:t>
      </w:r>
    </w:p>
    <w:p w14:paraId="75373C94" w14:textId="77777777" w:rsidR="00723400" w:rsidRDefault="00723400" w:rsidP="00723400">
      <w:pPr>
        <w:numPr>
          <w:ilvl w:val="0"/>
          <w:numId w:val="6"/>
        </w:numPr>
        <w:spacing w:before="120" w:after="120" w:line="240" w:lineRule="auto"/>
        <w:rPr>
          <w:rFonts w:eastAsia="바탕"/>
          <w:sz w:val="22"/>
          <w:szCs w:val="22"/>
          <w:lang w:val="en-US" w:eastAsia="ko-KR"/>
        </w:rPr>
      </w:pPr>
      <w:r>
        <w:rPr>
          <w:sz w:val="22"/>
          <w:szCs w:val="22"/>
          <w:lang w:val="en-US"/>
        </w:rPr>
        <w:t>Adopt 1 bit indicator in PBCH contents for FR1, which is used for indicating MinCBW information to UE.</w:t>
      </w:r>
    </w:p>
    <w:p w14:paraId="631BDFE4" w14:textId="77777777" w:rsidR="00723400" w:rsidRPr="00A444AF" w:rsidRDefault="00723400" w:rsidP="00723400">
      <w:pPr>
        <w:numPr>
          <w:ilvl w:val="1"/>
          <w:numId w:val="39"/>
        </w:numPr>
        <w:spacing w:before="120" w:after="120" w:line="240" w:lineRule="auto"/>
        <w:rPr>
          <w:rFonts w:eastAsia="바탕"/>
          <w:sz w:val="22"/>
          <w:szCs w:val="22"/>
          <w:lang w:val="en-US" w:eastAsia="ko-KR"/>
        </w:rPr>
      </w:pPr>
      <w:r w:rsidRPr="002866AF">
        <w:rPr>
          <w:rFonts w:eastAsia="바탕"/>
          <w:sz w:val="22"/>
          <w:szCs w:val="22"/>
          <w:lang w:val="en-US" w:eastAsia="ko-KR"/>
        </w:rPr>
        <w:t>The additional 1 bit is taken from the reserved bits for SS/PBCH block index.</w:t>
      </w:r>
      <w:r w:rsidRPr="0096345A">
        <w:rPr>
          <w:rFonts w:eastAsiaTheme="minorEastAsia"/>
          <w:sz w:val="22"/>
          <w:szCs w:val="22"/>
          <w:lang w:val="en-US" w:eastAsia="ko-KR"/>
        </w:rPr>
        <w:t xml:space="preserve"> </w:t>
      </w:r>
      <w:r>
        <w:rPr>
          <w:rFonts w:eastAsiaTheme="minorEastAsia"/>
          <w:sz w:val="22"/>
          <w:szCs w:val="22"/>
          <w:lang w:val="en-US" w:eastAsia="ko-KR"/>
        </w:rPr>
        <w:t xml:space="preserve">(i.e. </w:t>
      </w:r>
      <m:oMath>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a</m:t>
            </m:r>
          </m:e>
          <m:sub>
            <m:acc>
              <m:accPr>
                <m:chr m:val="̅"/>
                <m:ctrlPr>
                  <w:rPr>
                    <w:rFonts w:ascii="Cambria Math" w:eastAsiaTheme="minorEastAsia" w:hAnsi="Cambria Math"/>
                    <w:i/>
                    <w:sz w:val="22"/>
                    <w:szCs w:val="22"/>
                    <w:lang w:val="en-US" w:eastAsia="ko-KR"/>
                  </w:rPr>
                </m:ctrlPr>
              </m:accPr>
              <m:e>
                <m:r>
                  <w:rPr>
                    <w:rFonts w:ascii="Cambria Math" w:eastAsiaTheme="minorEastAsia" w:hAnsi="Cambria Math"/>
                    <w:sz w:val="22"/>
                    <w:szCs w:val="22"/>
                    <w:lang w:val="en-US" w:eastAsia="ko-KR"/>
                  </w:rPr>
                  <m:t>A</m:t>
                </m:r>
              </m:e>
            </m:acc>
            <m:r>
              <w:rPr>
                <w:rFonts w:ascii="Cambria Math" w:eastAsiaTheme="minorEastAsia" w:hAnsi="Cambria Math"/>
                <w:sz w:val="22"/>
                <w:szCs w:val="22"/>
                <w:lang w:val="en-US" w:eastAsia="ko-KR"/>
              </w:rPr>
              <m:t>+3</m:t>
            </m:r>
          </m:sub>
        </m:sSub>
      </m:oMath>
      <w:r>
        <w:rPr>
          <w:rFonts w:eastAsiaTheme="minorEastAsia" w:hint="eastAsia"/>
          <w:sz w:val="22"/>
          <w:szCs w:val="22"/>
          <w:lang w:val="en-US" w:eastAsia="ko-KR"/>
        </w:rPr>
        <w:t xml:space="preserve"> or </w:t>
      </w:r>
      <m:oMath>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a</m:t>
            </m:r>
          </m:e>
          <m:sub>
            <m:acc>
              <m:accPr>
                <m:chr m:val="̅"/>
                <m:ctrlPr>
                  <w:rPr>
                    <w:rFonts w:ascii="Cambria Math" w:eastAsiaTheme="minorEastAsia" w:hAnsi="Cambria Math"/>
                    <w:i/>
                    <w:sz w:val="22"/>
                    <w:szCs w:val="22"/>
                    <w:lang w:val="en-US" w:eastAsia="ko-KR"/>
                  </w:rPr>
                </m:ctrlPr>
              </m:accPr>
              <m:e>
                <m:r>
                  <w:rPr>
                    <w:rFonts w:ascii="Cambria Math" w:eastAsiaTheme="minorEastAsia" w:hAnsi="Cambria Math"/>
                    <w:sz w:val="22"/>
                    <w:szCs w:val="22"/>
                    <w:lang w:val="en-US" w:eastAsia="ko-KR"/>
                  </w:rPr>
                  <m:t>A</m:t>
                </m:r>
              </m:e>
            </m:acc>
            <m:r>
              <w:rPr>
                <w:rFonts w:ascii="Cambria Math" w:eastAsiaTheme="minorEastAsia" w:hAnsi="Cambria Math"/>
                <w:sz w:val="22"/>
                <w:szCs w:val="22"/>
                <w:lang w:val="en-US" w:eastAsia="ko-KR"/>
              </w:rPr>
              <m:t>+4</m:t>
            </m:r>
          </m:sub>
        </m:sSub>
        <m:r>
          <w:rPr>
            <w:rFonts w:ascii="Cambria Math" w:eastAsiaTheme="minorEastAsia" w:hAnsi="Cambria Math"/>
            <w:sz w:val="22"/>
            <w:szCs w:val="22"/>
            <w:lang w:val="en-US" w:eastAsia="ko-KR"/>
          </w:rPr>
          <m:t>)</m:t>
        </m:r>
      </m:oMath>
    </w:p>
    <w:p w14:paraId="1F69DB8B" w14:textId="77777777" w:rsidR="00A444AF" w:rsidRPr="00874ED1" w:rsidRDefault="00A444AF" w:rsidP="00A444AF">
      <w:pPr>
        <w:numPr>
          <w:ilvl w:val="0"/>
          <w:numId w:val="39"/>
        </w:numPr>
        <w:spacing w:before="120" w:after="120" w:line="240" w:lineRule="auto"/>
        <w:rPr>
          <w:rFonts w:eastAsia="바탕"/>
          <w:sz w:val="22"/>
          <w:szCs w:val="22"/>
          <w:lang w:val="en-US" w:eastAsia="ko-KR"/>
        </w:rPr>
      </w:pPr>
      <w:r w:rsidRPr="00874ED1">
        <w:rPr>
          <w:sz w:val="22"/>
          <w:szCs w:val="22"/>
          <w:lang w:val="en-US"/>
        </w:rPr>
        <w:t>5 bit RMSI CORESET configuration table can be considered for supporting larger sync raster separation.</w:t>
      </w:r>
    </w:p>
    <w:p w14:paraId="6298EA85" w14:textId="153A9097" w:rsidR="00A444AF" w:rsidRPr="00A444AF" w:rsidRDefault="00A444AF" w:rsidP="00A444AF">
      <w:pPr>
        <w:numPr>
          <w:ilvl w:val="1"/>
          <w:numId w:val="39"/>
        </w:numPr>
        <w:spacing w:before="120" w:after="120" w:line="240" w:lineRule="auto"/>
        <w:rPr>
          <w:rFonts w:eastAsia="바탕" w:hint="eastAsia"/>
          <w:sz w:val="22"/>
          <w:szCs w:val="22"/>
          <w:lang w:val="en-US" w:eastAsia="ko-KR"/>
        </w:rPr>
      </w:pPr>
      <w:r w:rsidRPr="002866AF">
        <w:rPr>
          <w:rFonts w:eastAsia="바탕"/>
          <w:sz w:val="22"/>
          <w:szCs w:val="22"/>
          <w:lang w:val="en-US" w:eastAsia="ko-KR"/>
        </w:rPr>
        <w:t>The additional 1 bit is taken from the reserved bits for SS/PBCH block index.</w:t>
      </w:r>
      <w:r w:rsidRPr="0096345A">
        <w:rPr>
          <w:rFonts w:eastAsiaTheme="minorEastAsia"/>
          <w:sz w:val="22"/>
          <w:szCs w:val="22"/>
          <w:lang w:val="en-US" w:eastAsia="ko-KR"/>
        </w:rPr>
        <w:t xml:space="preserve"> </w:t>
      </w:r>
      <w:r>
        <w:rPr>
          <w:rFonts w:eastAsiaTheme="minorEastAsia"/>
          <w:sz w:val="22"/>
          <w:szCs w:val="22"/>
          <w:lang w:val="en-US" w:eastAsia="ko-KR"/>
        </w:rPr>
        <w:t xml:space="preserve">(i.e. </w:t>
      </w:r>
      <m:oMath>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a</m:t>
            </m:r>
          </m:e>
          <m:sub>
            <m:acc>
              <m:accPr>
                <m:chr m:val="̅"/>
                <m:ctrlPr>
                  <w:rPr>
                    <w:rFonts w:ascii="Cambria Math" w:eastAsiaTheme="minorEastAsia" w:hAnsi="Cambria Math"/>
                    <w:i/>
                    <w:sz w:val="22"/>
                    <w:szCs w:val="22"/>
                    <w:lang w:val="en-US" w:eastAsia="ko-KR"/>
                  </w:rPr>
                </m:ctrlPr>
              </m:accPr>
              <m:e>
                <m:r>
                  <w:rPr>
                    <w:rFonts w:ascii="Cambria Math" w:eastAsiaTheme="minorEastAsia" w:hAnsi="Cambria Math"/>
                    <w:sz w:val="22"/>
                    <w:szCs w:val="22"/>
                    <w:lang w:val="en-US" w:eastAsia="ko-KR"/>
                  </w:rPr>
                  <m:t>A</m:t>
                </m:r>
              </m:e>
            </m:acc>
            <m:r>
              <w:rPr>
                <w:rFonts w:ascii="Cambria Math" w:eastAsiaTheme="minorEastAsia" w:hAnsi="Cambria Math"/>
                <w:sz w:val="22"/>
                <w:szCs w:val="22"/>
                <w:lang w:val="en-US" w:eastAsia="ko-KR"/>
              </w:rPr>
              <m:t>+3</m:t>
            </m:r>
          </m:sub>
        </m:sSub>
      </m:oMath>
      <w:r>
        <w:rPr>
          <w:rFonts w:eastAsiaTheme="minorEastAsia" w:hint="eastAsia"/>
          <w:sz w:val="22"/>
          <w:szCs w:val="22"/>
          <w:lang w:val="en-US" w:eastAsia="ko-KR"/>
        </w:rPr>
        <w:t xml:space="preserve"> or </w:t>
      </w:r>
      <m:oMath>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a</m:t>
            </m:r>
          </m:e>
          <m:sub>
            <m:acc>
              <m:accPr>
                <m:chr m:val="̅"/>
                <m:ctrlPr>
                  <w:rPr>
                    <w:rFonts w:ascii="Cambria Math" w:eastAsiaTheme="minorEastAsia" w:hAnsi="Cambria Math"/>
                    <w:i/>
                    <w:sz w:val="22"/>
                    <w:szCs w:val="22"/>
                    <w:lang w:val="en-US" w:eastAsia="ko-KR"/>
                  </w:rPr>
                </m:ctrlPr>
              </m:accPr>
              <m:e>
                <m:r>
                  <w:rPr>
                    <w:rFonts w:ascii="Cambria Math" w:eastAsiaTheme="minorEastAsia" w:hAnsi="Cambria Math"/>
                    <w:sz w:val="22"/>
                    <w:szCs w:val="22"/>
                    <w:lang w:val="en-US" w:eastAsia="ko-KR"/>
                  </w:rPr>
                  <m:t>A</m:t>
                </m:r>
              </m:e>
            </m:acc>
            <m:r>
              <w:rPr>
                <w:rFonts w:ascii="Cambria Math" w:eastAsiaTheme="minorEastAsia" w:hAnsi="Cambria Math"/>
                <w:sz w:val="22"/>
                <w:szCs w:val="22"/>
                <w:lang w:val="en-US" w:eastAsia="ko-KR"/>
              </w:rPr>
              <m:t>+4</m:t>
            </m:r>
          </m:sub>
        </m:sSub>
        <m:r>
          <w:rPr>
            <w:rFonts w:ascii="Cambria Math" w:eastAsiaTheme="minorEastAsia" w:hAnsi="Cambria Math"/>
            <w:sz w:val="22"/>
            <w:szCs w:val="22"/>
            <w:lang w:val="en-US" w:eastAsia="ko-KR"/>
          </w:rPr>
          <m:t>)</m:t>
        </m:r>
      </m:oMath>
    </w:p>
    <w:p w14:paraId="18AF4C1C" w14:textId="77777777" w:rsidR="00F561AE" w:rsidRPr="002866AF" w:rsidRDefault="00F561AE" w:rsidP="00F561AE">
      <w:pPr>
        <w:spacing w:before="120" w:after="120" w:line="240" w:lineRule="auto"/>
        <w:ind w:left="0" w:firstLine="0"/>
        <w:rPr>
          <w:rFonts w:eastAsia="바탕"/>
          <w:b/>
          <w:sz w:val="22"/>
          <w:szCs w:val="22"/>
          <w:u w:val="single"/>
          <w:lang w:val="en-US" w:eastAsia="ko-KR"/>
        </w:rPr>
      </w:pPr>
      <w:r>
        <w:rPr>
          <w:b/>
          <w:sz w:val="22"/>
          <w:szCs w:val="22"/>
          <w:u w:val="single"/>
          <w:lang w:val="en-US" w:eastAsia="ko-KR"/>
        </w:rPr>
        <w:lastRenderedPageBreak/>
        <w:t>Target</w:t>
      </w:r>
      <w:r w:rsidRPr="002866AF">
        <w:rPr>
          <w:b/>
          <w:sz w:val="22"/>
          <w:szCs w:val="22"/>
          <w:u w:val="single"/>
          <w:lang w:val="en-US" w:eastAsia="ko-KR"/>
        </w:rPr>
        <w:t xml:space="preserve"> cell timing </w:t>
      </w:r>
      <w:r>
        <w:rPr>
          <w:b/>
          <w:sz w:val="22"/>
          <w:szCs w:val="22"/>
          <w:u w:val="single"/>
          <w:lang w:val="en-US" w:eastAsia="ko-KR"/>
        </w:rPr>
        <w:t>information achievement</w:t>
      </w:r>
    </w:p>
    <w:p w14:paraId="753809C4" w14:textId="77777777" w:rsidR="00F561AE" w:rsidRPr="002866AF" w:rsidRDefault="00F561AE" w:rsidP="00F561AE">
      <w:pPr>
        <w:spacing w:before="120" w:after="120" w:line="240" w:lineRule="auto"/>
        <w:ind w:left="0" w:firstLine="0"/>
        <w:rPr>
          <w:rFonts w:eastAsia="바탕"/>
          <w:b/>
          <w:i/>
          <w:sz w:val="22"/>
          <w:szCs w:val="22"/>
          <w:lang w:val="en-US" w:eastAsia="ko-KR"/>
        </w:rPr>
      </w:pPr>
      <w:r>
        <w:rPr>
          <w:rFonts w:eastAsia="바탕"/>
          <w:b/>
          <w:i/>
          <w:sz w:val="22"/>
          <w:szCs w:val="22"/>
          <w:lang w:val="en-US" w:eastAsia="ko-KR"/>
        </w:rPr>
        <w:t>Observation</w:t>
      </w:r>
      <w:r w:rsidRPr="002866AF">
        <w:rPr>
          <w:rFonts w:eastAsia="바탕"/>
          <w:b/>
          <w:i/>
          <w:sz w:val="22"/>
          <w:szCs w:val="22"/>
          <w:lang w:val="en-US" w:eastAsia="ko-KR"/>
        </w:rPr>
        <w:t xml:space="preserve"> </w:t>
      </w:r>
      <w:r>
        <w:rPr>
          <w:rFonts w:eastAsia="바탕"/>
          <w:b/>
          <w:i/>
          <w:sz w:val="22"/>
          <w:szCs w:val="22"/>
          <w:lang w:val="en-US" w:eastAsia="ko-KR"/>
        </w:rPr>
        <w:t>2</w:t>
      </w:r>
      <w:r w:rsidRPr="002866AF">
        <w:rPr>
          <w:rFonts w:eastAsia="바탕"/>
          <w:b/>
          <w:i/>
          <w:sz w:val="22"/>
          <w:szCs w:val="22"/>
          <w:lang w:val="en-US" w:eastAsia="ko-KR"/>
        </w:rPr>
        <w:t xml:space="preserve">: </w:t>
      </w:r>
    </w:p>
    <w:p w14:paraId="01DB9CC4" w14:textId="77777777" w:rsidR="00F561AE" w:rsidRPr="00EB390D" w:rsidRDefault="00F561AE" w:rsidP="00F561AE">
      <w:pPr>
        <w:numPr>
          <w:ilvl w:val="0"/>
          <w:numId w:val="6"/>
        </w:numPr>
        <w:spacing w:before="120" w:after="120" w:line="240" w:lineRule="auto"/>
        <w:rPr>
          <w:rFonts w:eastAsia="바탕"/>
          <w:sz w:val="22"/>
          <w:szCs w:val="22"/>
          <w:lang w:val="en-US" w:eastAsia="ko-KR"/>
        </w:rPr>
      </w:pPr>
      <w:r w:rsidRPr="00EB390D">
        <w:rPr>
          <w:rFonts w:eastAsia="바탕"/>
          <w:sz w:val="22"/>
          <w:szCs w:val="22"/>
          <w:lang w:val="en-US" w:eastAsia="ko-KR"/>
        </w:rPr>
        <w:t xml:space="preserve">At least in handover case, UE should obtain at least frame boundary information among the time information for target cell. </w:t>
      </w:r>
      <w:r>
        <w:rPr>
          <w:rFonts w:eastAsia="바탕"/>
          <w:sz w:val="22"/>
          <w:szCs w:val="22"/>
          <w:lang w:val="en-US" w:eastAsia="ko-KR"/>
        </w:rPr>
        <w:t>Also</w:t>
      </w:r>
      <w:r w:rsidRPr="00EB390D">
        <w:rPr>
          <w:rFonts w:eastAsia="바탕"/>
          <w:sz w:val="22"/>
          <w:szCs w:val="22"/>
          <w:lang w:val="en-US" w:eastAsia="ko-KR"/>
        </w:rPr>
        <w:t>, it is desirable that UE does not operate PBCH decoding for target cell.</w:t>
      </w:r>
    </w:p>
    <w:p w14:paraId="6119C8B8" w14:textId="77777777" w:rsidR="00F561AE" w:rsidRPr="002866AF" w:rsidRDefault="00F561AE" w:rsidP="00F561AE">
      <w:pPr>
        <w:spacing w:before="120" w:after="120" w:line="240" w:lineRule="auto"/>
        <w:ind w:left="0" w:firstLine="0"/>
        <w:rPr>
          <w:rFonts w:eastAsia="바탕"/>
          <w:b/>
          <w:i/>
          <w:sz w:val="22"/>
          <w:szCs w:val="22"/>
          <w:lang w:val="en-US" w:eastAsia="ko-KR"/>
        </w:rPr>
      </w:pPr>
      <w:r w:rsidRPr="002866AF">
        <w:rPr>
          <w:rFonts w:eastAsia="바탕"/>
          <w:b/>
          <w:i/>
          <w:sz w:val="22"/>
          <w:szCs w:val="22"/>
          <w:lang w:val="en-US" w:eastAsia="ko-KR"/>
        </w:rPr>
        <w:t xml:space="preserve">Proposal </w:t>
      </w:r>
      <w:r>
        <w:rPr>
          <w:rFonts w:eastAsia="바탕"/>
          <w:b/>
          <w:i/>
          <w:sz w:val="22"/>
          <w:szCs w:val="22"/>
          <w:lang w:val="en-US" w:eastAsia="ko-KR"/>
        </w:rPr>
        <w:t>2</w:t>
      </w:r>
      <w:r w:rsidRPr="002866AF">
        <w:rPr>
          <w:rFonts w:eastAsia="바탕"/>
          <w:b/>
          <w:i/>
          <w:sz w:val="22"/>
          <w:szCs w:val="22"/>
          <w:lang w:val="en-US" w:eastAsia="ko-KR"/>
        </w:rPr>
        <w:t xml:space="preserve">: </w:t>
      </w:r>
    </w:p>
    <w:p w14:paraId="3536198E" w14:textId="77777777" w:rsidR="00F561AE" w:rsidRDefault="00F561AE" w:rsidP="00F561AE">
      <w:pPr>
        <w:numPr>
          <w:ilvl w:val="0"/>
          <w:numId w:val="6"/>
        </w:numPr>
        <w:spacing w:before="120" w:after="120" w:line="240" w:lineRule="auto"/>
        <w:rPr>
          <w:rFonts w:eastAsia="바탕"/>
          <w:sz w:val="22"/>
          <w:szCs w:val="22"/>
          <w:lang w:val="en-US" w:eastAsia="ko-KR"/>
        </w:rPr>
      </w:pPr>
      <w:r>
        <w:rPr>
          <w:rFonts w:eastAsia="바탕" w:hint="eastAsia"/>
          <w:sz w:val="22"/>
          <w:szCs w:val="22"/>
          <w:lang w:val="en-US" w:eastAsia="ko-KR"/>
        </w:rPr>
        <w:t>If CSI-RS</w:t>
      </w:r>
      <w:r>
        <w:rPr>
          <w:rFonts w:eastAsia="바탕"/>
          <w:sz w:val="22"/>
          <w:szCs w:val="22"/>
          <w:lang w:val="en-US" w:eastAsia="ko-KR"/>
        </w:rPr>
        <w:t xml:space="preserve"> resource for target cell (or neighbor cell)</w:t>
      </w:r>
      <w:r>
        <w:rPr>
          <w:rFonts w:eastAsia="바탕" w:hint="eastAsia"/>
          <w:sz w:val="22"/>
          <w:szCs w:val="22"/>
          <w:lang w:val="en-US" w:eastAsia="ko-KR"/>
        </w:rPr>
        <w:t xml:space="preserve"> is configured, </w:t>
      </w:r>
      <w:r>
        <w:rPr>
          <w:rFonts w:eastAsia="바탕"/>
          <w:sz w:val="22"/>
          <w:szCs w:val="22"/>
          <w:lang w:val="en-US" w:eastAsia="ko-KR"/>
        </w:rPr>
        <w:t xml:space="preserve">UE acquires half frame information by detection of CSI-RS sequence. </w:t>
      </w:r>
    </w:p>
    <w:p w14:paraId="777F3DD7" w14:textId="77777777" w:rsidR="00F561AE" w:rsidRDefault="00F561AE" w:rsidP="00F561AE">
      <w:pPr>
        <w:spacing w:before="120" w:after="120" w:line="240" w:lineRule="auto"/>
        <w:ind w:left="800" w:firstLine="0"/>
        <w:rPr>
          <w:rFonts w:eastAsia="바탕"/>
          <w:sz w:val="22"/>
          <w:szCs w:val="22"/>
          <w:lang w:val="en-US" w:eastAsia="ko-KR"/>
        </w:rPr>
      </w:pPr>
      <w:r>
        <w:rPr>
          <w:rFonts w:eastAsia="바탕"/>
          <w:sz w:val="22"/>
          <w:szCs w:val="22"/>
          <w:lang w:val="en-US" w:eastAsia="ko-KR"/>
        </w:rPr>
        <w:t xml:space="preserve">Else, UE assumes that gNBs are tightly synchronized (e.g, within </w:t>
      </w:r>
      <w:r w:rsidRPr="00F561AE">
        <w:rPr>
          <w:rFonts w:eastAsia="바탕"/>
          <w:sz w:val="22"/>
          <w:szCs w:val="22"/>
          <w:lang w:val="en-US" w:eastAsia="ko-KR"/>
        </w:rPr>
        <w:t>2.5ms).</w:t>
      </w:r>
      <w:r>
        <w:rPr>
          <w:rFonts w:eastAsia="바탕"/>
          <w:sz w:val="22"/>
          <w:szCs w:val="22"/>
          <w:lang w:val="en-US" w:eastAsia="ko-KR"/>
        </w:rPr>
        <w:t xml:space="preserve"> Also, UE assumes that SS/PBCH block(s) for target cell (or neighbor cell) is/are transmitted at the same HF part where SS/PBCH block(s) for serving cell is/are transmitted.</w:t>
      </w:r>
    </w:p>
    <w:p w14:paraId="0A51E6E6" w14:textId="77777777" w:rsidR="00723400" w:rsidRPr="002866AF" w:rsidRDefault="00723400" w:rsidP="00F561AE">
      <w:pPr>
        <w:spacing w:before="120" w:after="120" w:line="240" w:lineRule="auto"/>
        <w:ind w:left="284" w:hangingChars="129"/>
        <w:rPr>
          <w:rFonts w:eastAsia="바탕"/>
          <w:sz w:val="22"/>
          <w:szCs w:val="22"/>
          <w:lang w:val="en-US" w:eastAsia="ko-KR"/>
        </w:rPr>
      </w:pPr>
    </w:p>
    <w:p w14:paraId="2C832DC8" w14:textId="77777777" w:rsidR="00ED6E4A" w:rsidRPr="002866AF" w:rsidRDefault="00ED6E4A" w:rsidP="00ED6E4A">
      <w:pPr>
        <w:pStyle w:val="1"/>
        <w:numPr>
          <w:ilvl w:val="0"/>
          <w:numId w:val="2"/>
        </w:numPr>
        <w:spacing w:before="180"/>
        <w:rPr>
          <w:rFonts w:eastAsia="바탕"/>
          <w:b/>
          <w:lang w:val="en-US" w:eastAsia="ko-KR"/>
        </w:rPr>
      </w:pPr>
      <w:r w:rsidRPr="002866AF">
        <w:rPr>
          <w:rFonts w:eastAsia="바탕"/>
          <w:b/>
          <w:lang w:val="en-US" w:eastAsia="ko-KR"/>
        </w:rPr>
        <w:t>Reference</w:t>
      </w:r>
    </w:p>
    <w:p w14:paraId="3F802C05" w14:textId="77777777" w:rsidR="003C6C1A" w:rsidRPr="002866AF" w:rsidRDefault="00126441" w:rsidP="003C6C1A">
      <w:pPr>
        <w:pStyle w:val="References"/>
        <w:tabs>
          <w:tab w:val="clear" w:pos="6031"/>
        </w:tabs>
        <w:ind w:leftChars="100" w:left="625" w:rightChars="100" w:right="200" w:hanging="425"/>
        <w:rPr>
          <w:rFonts w:eastAsia="맑은 고딕"/>
          <w:szCs w:val="22"/>
          <w:lang w:eastAsia="ko-KR"/>
        </w:rPr>
      </w:pPr>
      <w:r w:rsidRPr="002866AF">
        <w:rPr>
          <w:rFonts w:eastAsia="맑은 고딕"/>
          <w:lang w:eastAsia="ko-KR"/>
        </w:rPr>
        <w:t>RAN</w:t>
      </w:r>
      <w:r w:rsidR="00596A94" w:rsidRPr="002866AF">
        <w:rPr>
          <w:rFonts w:eastAsia="맑은 고딕"/>
          <w:lang w:eastAsia="ko-KR"/>
        </w:rPr>
        <w:t>1</w:t>
      </w:r>
      <w:r w:rsidRPr="002866AF">
        <w:rPr>
          <w:rFonts w:eastAsia="맑은 고딕"/>
          <w:lang w:eastAsia="ko-KR"/>
        </w:rPr>
        <w:t xml:space="preserve"> </w:t>
      </w:r>
      <w:r w:rsidR="002E575B" w:rsidRPr="002866AF">
        <w:rPr>
          <w:rFonts w:eastAsia="맑은 고딕"/>
          <w:lang w:eastAsia="ko-KR"/>
        </w:rPr>
        <w:t>NR</w:t>
      </w:r>
      <w:r w:rsidR="003C6C1A" w:rsidRPr="002866AF">
        <w:rPr>
          <w:rFonts w:eastAsia="맑은 고딕"/>
          <w:lang w:eastAsia="ko-KR"/>
        </w:rPr>
        <w:t>AH1801</w:t>
      </w:r>
      <w:r w:rsidRPr="002866AF">
        <w:rPr>
          <w:rFonts w:eastAsia="맑은 고딕"/>
          <w:lang w:eastAsia="ko-KR"/>
        </w:rPr>
        <w:t>, Chairman’s note</w:t>
      </w:r>
    </w:p>
    <w:p w14:paraId="332597E8" w14:textId="77777777" w:rsidR="00385D19" w:rsidRDefault="00385D19" w:rsidP="00CC0E30">
      <w:pPr>
        <w:pStyle w:val="References"/>
        <w:tabs>
          <w:tab w:val="clear" w:pos="6031"/>
        </w:tabs>
        <w:ind w:leftChars="100" w:left="625" w:rightChars="100" w:right="200" w:hanging="425"/>
        <w:rPr>
          <w:rFonts w:eastAsia="맑은 고딕"/>
          <w:szCs w:val="22"/>
          <w:lang w:eastAsia="ko-KR"/>
        </w:rPr>
      </w:pPr>
      <w:r>
        <w:rPr>
          <w:rFonts w:eastAsia="맑은 고딕"/>
          <w:szCs w:val="22"/>
          <w:lang w:eastAsia="ko-KR"/>
        </w:rPr>
        <w:t>RAN4 #86bis</w:t>
      </w:r>
      <w:r w:rsidRPr="002866AF">
        <w:rPr>
          <w:rFonts w:eastAsia="맑은 고딕"/>
          <w:szCs w:val="22"/>
          <w:lang w:eastAsia="ko-KR"/>
        </w:rPr>
        <w:t>, Chairman’s note</w:t>
      </w:r>
      <w:bookmarkStart w:id="3" w:name="_GoBack"/>
      <w:bookmarkEnd w:id="3"/>
    </w:p>
    <w:p w14:paraId="44415BD3" w14:textId="77777777" w:rsidR="004736C7" w:rsidRPr="00B77592" w:rsidRDefault="004736C7" w:rsidP="004736C7">
      <w:pPr>
        <w:pStyle w:val="References"/>
        <w:tabs>
          <w:tab w:val="clear" w:pos="6031"/>
        </w:tabs>
        <w:ind w:leftChars="100" w:left="625" w:rightChars="100" w:right="200" w:hanging="425"/>
        <w:rPr>
          <w:rFonts w:eastAsia="맑은 고딕"/>
          <w:szCs w:val="22"/>
          <w:lang w:eastAsia="ko-KR"/>
        </w:rPr>
      </w:pPr>
      <w:r w:rsidRPr="00985ED4">
        <w:rPr>
          <w:szCs w:val="22"/>
          <w:lang w:eastAsia="ko-KR"/>
        </w:rPr>
        <w:t>R4-1805980 Sync raster Way Forward</w:t>
      </w:r>
    </w:p>
    <w:p w14:paraId="23CC5714" w14:textId="73C48AF8" w:rsidR="00B77592" w:rsidRPr="002866AF" w:rsidRDefault="00B77592" w:rsidP="004736C7">
      <w:pPr>
        <w:pStyle w:val="References"/>
        <w:tabs>
          <w:tab w:val="clear" w:pos="6031"/>
        </w:tabs>
        <w:ind w:leftChars="100" w:left="625" w:rightChars="100" w:right="200" w:hanging="425"/>
        <w:rPr>
          <w:rFonts w:eastAsia="맑은 고딕"/>
          <w:szCs w:val="22"/>
          <w:lang w:eastAsia="ko-KR"/>
        </w:rPr>
      </w:pPr>
      <w:r w:rsidRPr="00985ED4">
        <w:rPr>
          <w:szCs w:val="22"/>
        </w:rPr>
        <w:t>R</w:t>
      </w:r>
      <w:r>
        <w:rPr>
          <w:szCs w:val="22"/>
        </w:rPr>
        <w:t>1</w:t>
      </w:r>
      <w:r w:rsidRPr="00985ED4">
        <w:rPr>
          <w:szCs w:val="22"/>
        </w:rPr>
        <w:t>-180</w:t>
      </w:r>
      <w:r>
        <w:rPr>
          <w:szCs w:val="22"/>
        </w:rPr>
        <w:t>6602, “</w:t>
      </w:r>
      <w:r w:rsidRPr="00B77592">
        <w:rPr>
          <w:szCs w:val="22"/>
        </w:rPr>
        <w:t>RMSI delivery and CORESET configuration</w:t>
      </w:r>
      <w:r>
        <w:rPr>
          <w:szCs w:val="22"/>
        </w:rPr>
        <w:t>”, LG Electronics</w:t>
      </w:r>
    </w:p>
    <w:p w14:paraId="4F3DCDF7" w14:textId="77777777" w:rsidR="008A27B4" w:rsidRPr="002866AF" w:rsidRDefault="008A27B4" w:rsidP="001F3CF2">
      <w:pPr>
        <w:pStyle w:val="References"/>
        <w:tabs>
          <w:tab w:val="clear" w:pos="6031"/>
        </w:tabs>
        <w:ind w:leftChars="100" w:left="625" w:rightChars="100" w:right="200" w:hanging="425"/>
        <w:rPr>
          <w:rFonts w:eastAsia="맑은 고딕"/>
          <w:szCs w:val="22"/>
          <w:lang w:eastAsia="ko-KR"/>
        </w:rPr>
      </w:pPr>
      <w:r w:rsidRPr="002866AF">
        <w:rPr>
          <w:rFonts w:eastAsia="맑은 고딕"/>
          <w:szCs w:val="22"/>
          <w:lang w:eastAsia="ko-KR"/>
        </w:rPr>
        <w:t>TS 38.101-1</w:t>
      </w:r>
    </w:p>
    <w:p w14:paraId="111351ED" w14:textId="77777777" w:rsidR="002E575B" w:rsidRPr="002866AF" w:rsidRDefault="002E575B" w:rsidP="002E575B">
      <w:pPr>
        <w:pStyle w:val="References"/>
        <w:numPr>
          <w:ilvl w:val="0"/>
          <w:numId w:val="0"/>
        </w:numPr>
        <w:ind w:rightChars="100" w:right="200"/>
        <w:rPr>
          <w:rFonts w:eastAsia="맑은 고딕"/>
          <w:szCs w:val="22"/>
          <w:lang w:eastAsia="ko-KR"/>
        </w:rPr>
      </w:pPr>
    </w:p>
    <w:p w14:paraId="40CDAA49" w14:textId="0F078107" w:rsidR="006B7B55" w:rsidRPr="002866AF" w:rsidRDefault="002E575B" w:rsidP="00683114">
      <w:pPr>
        <w:pStyle w:val="1"/>
        <w:numPr>
          <w:ilvl w:val="0"/>
          <w:numId w:val="0"/>
        </w:numPr>
        <w:spacing w:before="180"/>
        <w:ind w:left="425" w:hanging="425"/>
        <w:rPr>
          <w:rFonts w:eastAsia="맑은 고딕"/>
          <w:szCs w:val="22"/>
          <w:lang w:eastAsia="ko-KR"/>
        </w:rPr>
      </w:pPr>
      <w:r w:rsidRPr="002866AF">
        <w:rPr>
          <w:rFonts w:eastAsia="바탕"/>
          <w:b/>
          <w:lang w:val="en-US" w:eastAsia="ko-KR"/>
        </w:rPr>
        <w:t>Appendix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6B7B55" w:rsidRPr="002866AF" w14:paraId="79931AFA" w14:textId="77777777" w:rsidTr="003F680B">
        <w:tc>
          <w:tcPr>
            <w:tcW w:w="9628" w:type="dxa"/>
            <w:tcBorders>
              <w:top w:val="single" w:sz="4" w:space="0" w:color="auto"/>
              <w:left w:val="single" w:sz="4" w:space="0" w:color="auto"/>
              <w:bottom w:val="single" w:sz="4" w:space="0" w:color="auto"/>
              <w:right w:val="single" w:sz="4" w:space="0" w:color="auto"/>
            </w:tcBorders>
          </w:tcPr>
          <w:p w14:paraId="2D0A8FE2" w14:textId="77777777" w:rsidR="006B7B55" w:rsidRPr="002866AF" w:rsidRDefault="006B7B55" w:rsidP="003F680B">
            <w:pPr>
              <w:spacing w:before="0" w:after="0" w:line="240" w:lineRule="auto"/>
              <w:ind w:leftChars="-1" w:left="-2" w:firstLine="0"/>
              <w:rPr>
                <w:b/>
                <w:u w:val="single"/>
                <w:lang w:val="en-US" w:eastAsia="ja-JP"/>
              </w:rPr>
            </w:pPr>
            <w:r w:rsidRPr="002866AF">
              <w:rPr>
                <w:b/>
                <w:u w:val="single"/>
                <w:lang w:val="en-US" w:eastAsia="ja-JP"/>
              </w:rPr>
              <w:t>Agreements: (RAN1 AH1801) [1]</w:t>
            </w:r>
          </w:p>
          <w:p w14:paraId="093E9105" w14:textId="77777777" w:rsidR="006B7B55" w:rsidRPr="002866AF" w:rsidRDefault="006B7B55" w:rsidP="003F680B">
            <w:pPr>
              <w:numPr>
                <w:ilvl w:val="0"/>
                <w:numId w:val="34"/>
              </w:numPr>
              <w:spacing w:before="0" w:after="0" w:line="240" w:lineRule="auto"/>
              <w:jc w:val="left"/>
              <w:rPr>
                <w:lang w:val="en-US" w:eastAsia="ja-JP"/>
              </w:rPr>
            </w:pPr>
            <w:r w:rsidRPr="002866AF">
              <w:rPr>
                <w:lang w:val="en-US" w:eastAsia="ja-JP"/>
              </w:rPr>
              <w:t>Make the clarification that the existing Tables 13-1 and 13-2 in TS 38.213 are used for supporting the offset configurations for the bands with minimum channel bandwidths of 5MHz with SSB SCS = 15kHz;</w:t>
            </w:r>
          </w:p>
          <w:p w14:paraId="404E1DF8" w14:textId="77777777" w:rsidR="006B7B55" w:rsidRPr="002866AF" w:rsidRDefault="006B7B55" w:rsidP="003F680B">
            <w:pPr>
              <w:numPr>
                <w:ilvl w:val="1"/>
                <w:numId w:val="34"/>
              </w:numPr>
              <w:spacing w:before="0" w:after="0" w:line="240" w:lineRule="auto"/>
              <w:jc w:val="left"/>
              <w:rPr>
                <w:lang w:val="en-US" w:eastAsia="ja-JP"/>
              </w:rPr>
            </w:pPr>
            <w:r w:rsidRPr="002866AF">
              <w:rPr>
                <w:lang w:val="en-US" w:eastAsia="ja-JP"/>
              </w:rPr>
              <w:t>The corresponding TP (38.213)</w:t>
            </w:r>
          </w:p>
          <w:p w14:paraId="0FE092EE" w14:textId="77777777" w:rsidR="006B7B55" w:rsidRPr="002866AF" w:rsidRDefault="006B7B55" w:rsidP="003F680B">
            <w:pPr>
              <w:numPr>
                <w:ilvl w:val="2"/>
                <w:numId w:val="34"/>
              </w:numPr>
              <w:spacing w:before="0" w:after="0" w:line="240" w:lineRule="auto"/>
              <w:jc w:val="left"/>
              <w:rPr>
                <w:lang w:val="en-US" w:eastAsia="ja-JP"/>
              </w:rPr>
            </w:pPr>
            <w:r w:rsidRPr="002866AF">
              <w:rPr>
                <w:lang w:val="en-US" w:eastAsia="ja-JP"/>
              </w:rPr>
              <w:t>Table 13-1: Set of resource blocks and slot symbols of control resource set for Type0-PDCCH search space when {SS/PBCH block, PDCCH} subcarrier spacing is {15, 15} kHz with minimum channel bandwidth 5MHz</w:t>
            </w:r>
          </w:p>
          <w:p w14:paraId="35717427" w14:textId="77777777" w:rsidR="006B7B55" w:rsidRPr="002866AF" w:rsidRDefault="006B7B55" w:rsidP="003F680B">
            <w:pPr>
              <w:numPr>
                <w:ilvl w:val="2"/>
                <w:numId w:val="34"/>
              </w:numPr>
              <w:spacing w:before="0" w:after="0" w:line="240" w:lineRule="auto"/>
              <w:jc w:val="left"/>
              <w:rPr>
                <w:lang w:val="en-US" w:eastAsia="ja-JP"/>
              </w:rPr>
            </w:pPr>
            <w:r w:rsidRPr="002866AF">
              <w:rPr>
                <w:lang w:val="en-US" w:eastAsia="ja-JP"/>
              </w:rPr>
              <w:t>Table 13-2: Set of resource blocks and slot symbols of control resource set for Type0-PDCCH search space when {SS/PBCH block, PDCCH} subcarrier spacing is {15, 30} kHz with minimum channel bandwidth 5MHz</w:t>
            </w:r>
          </w:p>
          <w:p w14:paraId="5C81BEC7" w14:textId="77777777" w:rsidR="006B7B55" w:rsidRPr="002866AF" w:rsidRDefault="006B7B55" w:rsidP="003F680B">
            <w:pPr>
              <w:numPr>
                <w:ilvl w:val="0"/>
                <w:numId w:val="34"/>
              </w:numPr>
              <w:spacing w:before="0" w:after="0" w:line="240" w:lineRule="auto"/>
              <w:jc w:val="left"/>
              <w:rPr>
                <w:lang w:val="en-US" w:eastAsia="ja-JP"/>
              </w:rPr>
            </w:pPr>
            <w:r w:rsidRPr="002866AF">
              <w:rPr>
                <w:lang w:val="en-US" w:eastAsia="ja-JP"/>
              </w:rPr>
              <w:t>Make the clarification that the existing Tables 13-3 and 13-4 in TS 38.213 are for supporting the offset configurations for the bands with minimum channel bandwidths of 5MHz and 10MHz with SSB SCS = 30kHz;</w:t>
            </w:r>
          </w:p>
          <w:p w14:paraId="7880C47C" w14:textId="77777777" w:rsidR="006B7B55" w:rsidRPr="002866AF" w:rsidRDefault="006B7B55" w:rsidP="003F680B">
            <w:pPr>
              <w:numPr>
                <w:ilvl w:val="1"/>
                <w:numId w:val="34"/>
              </w:numPr>
              <w:spacing w:before="0" w:after="0" w:line="240" w:lineRule="auto"/>
              <w:jc w:val="left"/>
              <w:rPr>
                <w:lang w:val="en-US" w:eastAsia="ja-JP"/>
              </w:rPr>
            </w:pPr>
            <w:r w:rsidRPr="002866AF">
              <w:rPr>
                <w:lang w:val="en-US" w:eastAsia="ja-JP"/>
              </w:rPr>
              <w:t>The corresponding TP (38.213):</w:t>
            </w:r>
          </w:p>
          <w:p w14:paraId="7EFED456" w14:textId="77777777" w:rsidR="006B7B55" w:rsidRPr="002866AF" w:rsidRDefault="006B7B55" w:rsidP="003F680B">
            <w:pPr>
              <w:numPr>
                <w:ilvl w:val="2"/>
                <w:numId w:val="34"/>
              </w:numPr>
              <w:spacing w:before="0" w:after="0" w:line="240" w:lineRule="auto"/>
              <w:jc w:val="left"/>
              <w:rPr>
                <w:lang w:val="en-US" w:eastAsia="ja-JP"/>
              </w:rPr>
            </w:pPr>
            <w:r w:rsidRPr="002866AF">
              <w:rPr>
                <w:lang w:val="en-US" w:eastAsia="ja-JP"/>
              </w:rPr>
              <w:lastRenderedPageBreak/>
              <w:t>Table 13-3: Set of resource blocks and slot symbols of control resource set for Type0-PDCCH search space when {SS/PBCH block, PDCCH} subcarrier spacing is {30, 15} kHz with minimum channel bandwidth 5MHz and 10MHz</w:t>
            </w:r>
          </w:p>
          <w:p w14:paraId="1124DADC" w14:textId="77777777" w:rsidR="006B7B55" w:rsidRPr="002866AF" w:rsidRDefault="006B7B55" w:rsidP="003F680B">
            <w:pPr>
              <w:numPr>
                <w:ilvl w:val="2"/>
                <w:numId w:val="34"/>
              </w:numPr>
              <w:spacing w:before="0" w:after="0" w:line="240" w:lineRule="auto"/>
              <w:jc w:val="left"/>
              <w:rPr>
                <w:lang w:val="en-US" w:eastAsia="ja-JP"/>
              </w:rPr>
            </w:pPr>
            <w:r w:rsidRPr="002866AF">
              <w:rPr>
                <w:lang w:val="en-US" w:eastAsia="ja-JP"/>
              </w:rPr>
              <w:t>Table 13-4: Set of resource blocks and slot symbols of control resource set for Type0-PDCCH search space when {SS/PBCH block, PDCCH} subcarrier spacing is {30, 30} kHz with minimum channel bandwidth 5MHz and 10MHz</w:t>
            </w:r>
          </w:p>
          <w:p w14:paraId="4DECE7E3" w14:textId="77777777" w:rsidR="006B7B55" w:rsidRPr="002866AF" w:rsidRDefault="006B7B55" w:rsidP="003F680B">
            <w:pPr>
              <w:numPr>
                <w:ilvl w:val="0"/>
                <w:numId w:val="34"/>
              </w:numPr>
              <w:spacing w:before="0" w:after="0" w:line="240" w:lineRule="auto"/>
              <w:jc w:val="left"/>
              <w:rPr>
                <w:lang w:val="en-US" w:eastAsia="ja-JP"/>
              </w:rPr>
            </w:pPr>
            <w:r w:rsidRPr="002866AF">
              <w:rPr>
                <w:lang w:val="en-US" w:eastAsia="ja-JP"/>
              </w:rPr>
              <w:t>For the bands with minimum channel bandwidths of 40MHz, add new configuration tables for the following cases</w:t>
            </w:r>
          </w:p>
          <w:p w14:paraId="1488D1A0" w14:textId="77777777" w:rsidR="006B7B55" w:rsidRPr="002866AF" w:rsidRDefault="006B7B55" w:rsidP="003F680B">
            <w:pPr>
              <w:numPr>
                <w:ilvl w:val="1"/>
                <w:numId w:val="34"/>
              </w:numPr>
              <w:spacing w:before="0" w:after="0" w:line="240" w:lineRule="auto"/>
              <w:jc w:val="left"/>
              <w:rPr>
                <w:lang w:val="en-US" w:eastAsia="ja-JP"/>
              </w:rPr>
            </w:pPr>
            <w:r w:rsidRPr="002866AF">
              <w:rPr>
                <w:lang w:val="en-US" w:eastAsia="ja-JP"/>
              </w:rPr>
              <w:t xml:space="preserve">One for {SSB SCS, RMSI SCS} = {30, 15}kHz </w:t>
            </w:r>
          </w:p>
          <w:p w14:paraId="5FDE98A7" w14:textId="77777777" w:rsidR="006B7B55" w:rsidRPr="002866AF" w:rsidRDefault="006B7B55" w:rsidP="003F680B">
            <w:pPr>
              <w:numPr>
                <w:ilvl w:val="1"/>
                <w:numId w:val="34"/>
              </w:numPr>
              <w:spacing w:before="0" w:after="0" w:line="240" w:lineRule="auto"/>
              <w:jc w:val="left"/>
              <w:rPr>
                <w:lang w:val="en-US" w:eastAsia="ja-JP"/>
              </w:rPr>
            </w:pPr>
            <w:r w:rsidRPr="002866AF">
              <w:rPr>
                <w:lang w:val="en-US" w:eastAsia="ja-JP"/>
              </w:rPr>
              <w:t xml:space="preserve">One for {SSB SCS, RMSI SCS} = {30, 30}kHz </w:t>
            </w:r>
          </w:p>
        </w:tc>
      </w:tr>
      <w:tr w:rsidR="00FE76DD" w:rsidRPr="002866AF" w14:paraId="5A89CC0C" w14:textId="77777777" w:rsidTr="003F680B">
        <w:tc>
          <w:tcPr>
            <w:tcW w:w="9628" w:type="dxa"/>
            <w:tcBorders>
              <w:top w:val="single" w:sz="4" w:space="0" w:color="auto"/>
              <w:left w:val="single" w:sz="4" w:space="0" w:color="auto"/>
              <w:bottom w:val="single" w:sz="4" w:space="0" w:color="auto"/>
              <w:right w:val="single" w:sz="4" w:space="0" w:color="auto"/>
            </w:tcBorders>
          </w:tcPr>
          <w:p w14:paraId="1B7EE0A2" w14:textId="77777777" w:rsidR="00FE76DD" w:rsidRPr="002866AF" w:rsidRDefault="00FE76DD" w:rsidP="006B7B55">
            <w:pPr>
              <w:spacing w:before="0" w:after="0" w:line="240" w:lineRule="auto"/>
              <w:ind w:leftChars="-1" w:left="-2" w:firstLine="0"/>
              <w:rPr>
                <w:b/>
                <w:u w:val="single"/>
                <w:lang w:val="en-US" w:eastAsia="ja-JP"/>
              </w:rPr>
            </w:pPr>
            <w:r w:rsidRPr="002866AF">
              <w:rPr>
                <w:b/>
                <w:u w:val="single"/>
                <w:lang w:val="en-US" w:eastAsia="ja-JP"/>
              </w:rPr>
              <w:lastRenderedPageBreak/>
              <w:t>Agreements: (RAN4 #86</w:t>
            </w:r>
            <w:r w:rsidR="00963862">
              <w:rPr>
                <w:b/>
                <w:u w:val="single"/>
                <w:lang w:val="en-US" w:eastAsia="ja-JP"/>
              </w:rPr>
              <w:t>bis</w:t>
            </w:r>
            <w:r w:rsidR="00B16457">
              <w:rPr>
                <w:b/>
                <w:u w:val="single"/>
                <w:lang w:val="en-US" w:eastAsia="ja-JP"/>
              </w:rPr>
              <w:t>) [2</w:t>
            </w:r>
            <w:r w:rsidRPr="002866AF">
              <w:rPr>
                <w:b/>
                <w:u w:val="single"/>
                <w:lang w:val="en-US" w:eastAsia="ja-JP"/>
              </w:rPr>
              <w:t>]</w:t>
            </w:r>
          </w:p>
          <w:p w14:paraId="6D7C6B69" w14:textId="77777777" w:rsidR="00602C54" w:rsidRPr="00602C54" w:rsidRDefault="00602C54" w:rsidP="002E5FC8">
            <w:pPr>
              <w:pStyle w:val="a8"/>
              <w:numPr>
                <w:ilvl w:val="0"/>
                <w:numId w:val="46"/>
              </w:numPr>
              <w:spacing w:before="0" w:line="240" w:lineRule="auto"/>
              <w:jc w:val="left"/>
              <w:rPr>
                <w:rFonts w:eastAsia="SimSun"/>
                <w:lang w:val="en-US" w:eastAsia="zh-CN"/>
              </w:rPr>
            </w:pPr>
            <w:r w:rsidRPr="00602C54">
              <w:rPr>
                <w:rFonts w:eastAsia="SimSun"/>
                <w:lang w:val="en-US" w:eastAsia="zh-CN"/>
              </w:rPr>
              <w:t>1200 kHz with +/-100 kHz shift and the raster offset by 150 kHz</w:t>
            </w:r>
          </w:p>
          <w:p w14:paraId="59317CB3" w14:textId="77777777" w:rsidR="00013391" w:rsidRPr="00602C54" w:rsidRDefault="005B3AF2" w:rsidP="00602C54">
            <w:pPr>
              <w:pStyle w:val="a8"/>
              <w:numPr>
                <w:ilvl w:val="0"/>
                <w:numId w:val="46"/>
              </w:numPr>
              <w:spacing w:before="0" w:line="240" w:lineRule="auto"/>
              <w:jc w:val="left"/>
              <w:rPr>
                <w:rFonts w:eastAsia="SimSun"/>
                <w:lang w:val="en-US" w:eastAsia="zh-CN"/>
              </w:rPr>
            </w:pPr>
            <w:r w:rsidRPr="005B3AF2">
              <w:rPr>
                <w:rFonts w:eastAsia="SimSun"/>
                <w:lang w:val="en-US" w:eastAsia="zh-CN"/>
              </w:rPr>
              <w:t>The 1200 kHz sync raster (offset by 150 kHz) is applied for all bands in the range 2400-3000 MHz</w:t>
            </w:r>
            <w:r w:rsidR="00013391" w:rsidRPr="00602C54">
              <w:rPr>
                <w:sz w:val="22"/>
                <w:szCs w:val="22"/>
                <w:lang w:val="en-US"/>
              </w:rPr>
              <w:t xml:space="preserve"> </w:t>
            </w:r>
          </w:p>
        </w:tc>
      </w:tr>
    </w:tbl>
    <w:p w14:paraId="7365CD36" w14:textId="77777777" w:rsidR="002E575B" w:rsidRPr="002866AF" w:rsidRDefault="002E575B" w:rsidP="00683114">
      <w:pPr>
        <w:spacing w:before="120" w:after="120" w:line="240" w:lineRule="auto"/>
        <w:ind w:left="0" w:firstLineChars="100" w:firstLine="200"/>
        <w:rPr>
          <w:rFonts w:eastAsia="맑은 고딕"/>
          <w:szCs w:val="22"/>
          <w:lang w:val="en-US" w:eastAsia="ko-KR"/>
        </w:rPr>
      </w:pPr>
    </w:p>
    <w:sectPr w:rsidR="002E575B" w:rsidRPr="002866A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A14726" w14:textId="77777777" w:rsidR="00F21C8E" w:rsidRDefault="00F21C8E" w:rsidP="00CB15B0">
      <w:pPr>
        <w:spacing w:before="0" w:after="0" w:line="240" w:lineRule="auto"/>
      </w:pPr>
      <w:r>
        <w:separator/>
      </w:r>
    </w:p>
  </w:endnote>
  <w:endnote w:type="continuationSeparator" w:id="0">
    <w:p w14:paraId="48766D4F" w14:textId="77777777" w:rsidR="00F21C8E" w:rsidRDefault="00F21C8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D01009" w14:textId="77777777" w:rsidR="00F21C8E" w:rsidRDefault="00F21C8E" w:rsidP="00CB15B0">
      <w:pPr>
        <w:spacing w:before="0" w:after="0" w:line="240" w:lineRule="auto"/>
      </w:pPr>
      <w:r>
        <w:separator/>
      </w:r>
    </w:p>
  </w:footnote>
  <w:footnote w:type="continuationSeparator" w:id="0">
    <w:p w14:paraId="54C39B46" w14:textId="77777777" w:rsidR="00F21C8E" w:rsidRDefault="00F21C8E"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1362AFA"/>
    <w:multiLevelType w:val="hybridMultilevel"/>
    <w:tmpl w:val="0AE0A8BA"/>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AA28F7"/>
    <w:multiLevelType w:val="hybridMultilevel"/>
    <w:tmpl w:val="70F02DBC"/>
    <w:lvl w:ilvl="0" w:tplc="0409000B">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
    <w:nsid w:val="0BDA4C90"/>
    <w:multiLevelType w:val="hybridMultilevel"/>
    <w:tmpl w:val="3FC0282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F4210B0"/>
    <w:multiLevelType w:val="hybridMultilevel"/>
    <w:tmpl w:val="DD70A164"/>
    <w:lvl w:ilvl="0" w:tplc="FF701E4C">
      <w:start w:val="1"/>
      <w:numFmt w:val="bullet"/>
      <w:lvlText w:val="•"/>
      <w:lvlJc w:val="left"/>
      <w:pPr>
        <w:tabs>
          <w:tab w:val="num" w:pos="720"/>
        </w:tabs>
        <w:ind w:left="720" w:hanging="360"/>
      </w:pPr>
      <w:rPr>
        <w:rFonts w:ascii="Arial" w:hAnsi="Arial" w:hint="default"/>
      </w:rPr>
    </w:lvl>
    <w:lvl w:ilvl="1" w:tplc="B11AEA24">
      <w:numFmt w:val="bullet"/>
      <w:lvlText w:val="–"/>
      <w:lvlJc w:val="left"/>
      <w:pPr>
        <w:tabs>
          <w:tab w:val="num" w:pos="1440"/>
        </w:tabs>
        <w:ind w:left="1440" w:hanging="360"/>
      </w:pPr>
      <w:rPr>
        <w:rFonts w:ascii="Arial" w:hAnsi="Arial" w:hint="default"/>
      </w:rPr>
    </w:lvl>
    <w:lvl w:ilvl="2" w:tplc="0CD0DD98">
      <w:numFmt w:val="bullet"/>
      <w:lvlText w:val="•"/>
      <w:lvlJc w:val="left"/>
      <w:pPr>
        <w:tabs>
          <w:tab w:val="num" w:pos="2160"/>
        </w:tabs>
        <w:ind w:left="2160" w:hanging="360"/>
      </w:pPr>
      <w:rPr>
        <w:rFonts w:ascii="Arial" w:hAnsi="Arial" w:hint="default"/>
      </w:rPr>
    </w:lvl>
    <w:lvl w:ilvl="3" w:tplc="B18CBBEE" w:tentative="1">
      <w:start w:val="1"/>
      <w:numFmt w:val="bullet"/>
      <w:lvlText w:val="•"/>
      <w:lvlJc w:val="left"/>
      <w:pPr>
        <w:tabs>
          <w:tab w:val="num" w:pos="2880"/>
        </w:tabs>
        <w:ind w:left="2880" w:hanging="360"/>
      </w:pPr>
      <w:rPr>
        <w:rFonts w:ascii="Arial" w:hAnsi="Arial" w:hint="default"/>
      </w:rPr>
    </w:lvl>
    <w:lvl w:ilvl="4" w:tplc="33EAE216" w:tentative="1">
      <w:start w:val="1"/>
      <w:numFmt w:val="bullet"/>
      <w:lvlText w:val="•"/>
      <w:lvlJc w:val="left"/>
      <w:pPr>
        <w:tabs>
          <w:tab w:val="num" w:pos="3600"/>
        </w:tabs>
        <w:ind w:left="3600" w:hanging="360"/>
      </w:pPr>
      <w:rPr>
        <w:rFonts w:ascii="Arial" w:hAnsi="Arial" w:hint="default"/>
      </w:rPr>
    </w:lvl>
    <w:lvl w:ilvl="5" w:tplc="2C365CF6" w:tentative="1">
      <w:start w:val="1"/>
      <w:numFmt w:val="bullet"/>
      <w:lvlText w:val="•"/>
      <w:lvlJc w:val="left"/>
      <w:pPr>
        <w:tabs>
          <w:tab w:val="num" w:pos="4320"/>
        </w:tabs>
        <w:ind w:left="4320" w:hanging="360"/>
      </w:pPr>
      <w:rPr>
        <w:rFonts w:ascii="Arial" w:hAnsi="Arial" w:hint="default"/>
      </w:rPr>
    </w:lvl>
    <w:lvl w:ilvl="6" w:tplc="AEFA4FAC" w:tentative="1">
      <w:start w:val="1"/>
      <w:numFmt w:val="bullet"/>
      <w:lvlText w:val="•"/>
      <w:lvlJc w:val="left"/>
      <w:pPr>
        <w:tabs>
          <w:tab w:val="num" w:pos="5040"/>
        </w:tabs>
        <w:ind w:left="5040" w:hanging="360"/>
      </w:pPr>
      <w:rPr>
        <w:rFonts w:ascii="Arial" w:hAnsi="Arial" w:hint="default"/>
      </w:rPr>
    </w:lvl>
    <w:lvl w:ilvl="7" w:tplc="FD5C6F6C" w:tentative="1">
      <w:start w:val="1"/>
      <w:numFmt w:val="bullet"/>
      <w:lvlText w:val="•"/>
      <w:lvlJc w:val="left"/>
      <w:pPr>
        <w:tabs>
          <w:tab w:val="num" w:pos="5760"/>
        </w:tabs>
        <w:ind w:left="5760" w:hanging="360"/>
      </w:pPr>
      <w:rPr>
        <w:rFonts w:ascii="Arial" w:hAnsi="Arial" w:hint="default"/>
      </w:rPr>
    </w:lvl>
    <w:lvl w:ilvl="8" w:tplc="EBB883B4" w:tentative="1">
      <w:start w:val="1"/>
      <w:numFmt w:val="bullet"/>
      <w:lvlText w:val="•"/>
      <w:lvlJc w:val="left"/>
      <w:pPr>
        <w:tabs>
          <w:tab w:val="num" w:pos="6480"/>
        </w:tabs>
        <w:ind w:left="6480" w:hanging="360"/>
      </w:pPr>
      <w:rPr>
        <w:rFonts w:ascii="Arial" w:hAnsi="Arial" w:hint="default"/>
      </w:rPr>
    </w:lvl>
  </w:abstractNum>
  <w:abstractNum w:abstractNumId="6">
    <w:nsid w:val="11AF1886"/>
    <w:multiLevelType w:val="hybridMultilevel"/>
    <w:tmpl w:val="252A077C"/>
    <w:lvl w:ilvl="0" w:tplc="7A2093F2">
      <w:start w:val="1"/>
      <w:numFmt w:val="bullet"/>
      <w:lvlText w:val="•"/>
      <w:lvlJc w:val="left"/>
      <w:pPr>
        <w:tabs>
          <w:tab w:val="num" w:pos="720"/>
        </w:tabs>
        <w:ind w:left="720" w:hanging="360"/>
      </w:pPr>
      <w:rPr>
        <w:rFonts w:ascii="Arial" w:hAnsi="Arial" w:cs="Times New Roman" w:hint="default"/>
      </w:rPr>
    </w:lvl>
    <w:lvl w:ilvl="1" w:tplc="3DD20E86">
      <w:numFmt w:val="bullet"/>
      <w:lvlText w:val="–"/>
      <w:lvlJc w:val="left"/>
      <w:pPr>
        <w:tabs>
          <w:tab w:val="num" w:pos="1440"/>
        </w:tabs>
        <w:ind w:left="1440" w:hanging="360"/>
      </w:pPr>
      <w:rPr>
        <w:rFonts w:ascii="Arial" w:hAnsi="Arial" w:cs="Times New Roman" w:hint="default"/>
      </w:rPr>
    </w:lvl>
    <w:lvl w:ilvl="2" w:tplc="75D04F46">
      <w:numFmt w:val="bullet"/>
      <w:lvlText w:val="•"/>
      <w:lvlJc w:val="left"/>
      <w:pPr>
        <w:tabs>
          <w:tab w:val="num" w:pos="2160"/>
        </w:tabs>
        <w:ind w:left="2160" w:hanging="360"/>
      </w:pPr>
      <w:rPr>
        <w:rFonts w:ascii="Arial" w:hAnsi="Arial" w:cs="Times New Roman" w:hint="default"/>
      </w:rPr>
    </w:lvl>
    <w:lvl w:ilvl="3" w:tplc="8FF8B486">
      <w:start w:val="1"/>
      <w:numFmt w:val="bullet"/>
      <w:lvlText w:val="•"/>
      <w:lvlJc w:val="left"/>
      <w:pPr>
        <w:tabs>
          <w:tab w:val="num" w:pos="2880"/>
        </w:tabs>
        <w:ind w:left="2880" w:hanging="360"/>
      </w:pPr>
      <w:rPr>
        <w:rFonts w:ascii="Arial" w:hAnsi="Arial" w:cs="Times New Roman" w:hint="default"/>
      </w:rPr>
    </w:lvl>
    <w:lvl w:ilvl="4" w:tplc="0E3C54B6">
      <w:start w:val="1"/>
      <w:numFmt w:val="bullet"/>
      <w:lvlText w:val="•"/>
      <w:lvlJc w:val="left"/>
      <w:pPr>
        <w:tabs>
          <w:tab w:val="num" w:pos="3600"/>
        </w:tabs>
        <w:ind w:left="3600" w:hanging="360"/>
      </w:pPr>
      <w:rPr>
        <w:rFonts w:ascii="Arial" w:hAnsi="Arial" w:cs="Times New Roman" w:hint="default"/>
      </w:rPr>
    </w:lvl>
    <w:lvl w:ilvl="5" w:tplc="1F94F3F2">
      <w:start w:val="1"/>
      <w:numFmt w:val="bullet"/>
      <w:lvlText w:val="•"/>
      <w:lvlJc w:val="left"/>
      <w:pPr>
        <w:tabs>
          <w:tab w:val="num" w:pos="4320"/>
        </w:tabs>
        <w:ind w:left="4320" w:hanging="360"/>
      </w:pPr>
      <w:rPr>
        <w:rFonts w:ascii="Arial" w:hAnsi="Arial" w:cs="Times New Roman" w:hint="default"/>
      </w:rPr>
    </w:lvl>
    <w:lvl w:ilvl="6" w:tplc="460469C0">
      <w:start w:val="1"/>
      <w:numFmt w:val="bullet"/>
      <w:lvlText w:val="•"/>
      <w:lvlJc w:val="left"/>
      <w:pPr>
        <w:tabs>
          <w:tab w:val="num" w:pos="5040"/>
        </w:tabs>
        <w:ind w:left="5040" w:hanging="360"/>
      </w:pPr>
      <w:rPr>
        <w:rFonts w:ascii="Arial" w:hAnsi="Arial" w:cs="Times New Roman" w:hint="default"/>
      </w:rPr>
    </w:lvl>
    <w:lvl w:ilvl="7" w:tplc="6F7442A2">
      <w:start w:val="1"/>
      <w:numFmt w:val="bullet"/>
      <w:lvlText w:val="•"/>
      <w:lvlJc w:val="left"/>
      <w:pPr>
        <w:tabs>
          <w:tab w:val="num" w:pos="5760"/>
        </w:tabs>
        <w:ind w:left="5760" w:hanging="360"/>
      </w:pPr>
      <w:rPr>
        <w:rFonts w:ascii="Arial" w:hAnsi="Arial" w:cs="Times New Roman" w:hint="default"/>
      </w:rPr>
    </w:lvl>
    <w:lvl w:ilvl="8" w:tplc="8CAAE35E">
      <w:start w:val="1"/>
      <w:numFmt w:val="bullet"/>
      <w:lvlText w:val="•"/>
      <w:lvlJc w:val="left"/>
      <w:pPr>
        <w:tabs>
          <w:tab w:val="num" w:pos="6480"/>
        </w:tabs>
        <w:ind w:left="6480" w:hanging="360"/>
      </w:pPr>
      <w:rPr>
        <w:rFonts w:ascii="Arial" w:hAnsi="Arial" w:cs="Times New Roman" w:hint="default"/>
      </w:rPr>
    </w:lvl>
  </w:abstractNum>
  <w:abstractNum w:abstractNumId="7">
    <w:nsid w:val="12A03147"/>
    <w:multiLevelType w:val="hybridMultilevel"/>
    <w:tmpl w:val="8D28998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085A41"/>
    <w:multiLevelType w:val="hybridMultilevel"/>
    <w:tmpl w:val="6FD6D62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467658D"/>
    <w:multiLevelType w:val="hybridMultilevel"/>
    <w:tmpl w:val="F482DE5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3A541D"/>
    <w:multiLevelType w:val="hybridMultilevel"/>
    <w:tmpl w:val="5E7C1530"/>
    <w:lvl w:ilvl="0" w:tplc="21283E7E">
      <w:start w:val="1"/>
      <w:numFmt w:val="bullet"/>
      <w:lvlText w:val="–"/>
      <w:lvlJc w:val="left"/>
      <w:pPr>
        <w:tabs>
          <w:tab w:val="num" w:pos="720"/>
        </w:tabs>
        <w:ind w:left="720" w:hanging="360"/>
      </w:pPr>
      <w:rPr>
        <w:rFonts w:ascii="Arial" w:hAnsi="Arial" w:cs="Times New Roman" w:hint="default"/>
      </w:rPr>
    </w:lvl>
    <w:lvl w:ilvl="1" w:tplc="E7B00E20">
      <w:start w:val="1"/>
      <w:numFmt w:val="bullet"/>
      <w:lvlText w:val="–"/>
      <w:lvlJc w:val="left"/>
      <w:pPr>
        <w:tabs>
          <w:tab w:val="num" w:pos="1440"/>
        </w:tabs>
        <w:ind w:left="1440" w:hanging="360"/>
      </w:pPr>
      <w:rPr>
        <w:rFonts w:ascii="Arial" w:hAnsi="Arial" w:cs="Times New Roman" w:hint="default"/>
      </w:rPr>
    </w:lvl>
    <w:lvl w:ilvl="2" w:tplc="29C61A1E">
      <w:start w:val="1"/>
      <w:numFmt w:val="bullet"/>
      <w:lvlText w:val="–"/>
      <w:lvlJc w:val="left"/>
      <w:pPr>
        <w:tabs>
          <w:tab w:val="num" w:pos="2160"/>
        </w:tabs>
        <w:ind w:left="2160" w:hanging="360"/>
      </w:pPr>
      <w:rPr>
        <w:rFonts w:ascii="Arial" w:hAnsi="Arial" w:cs="Times New Roman" w:hint="default"/>
      </w:rPr>
    </w:lvl>
    <w:lvl w:ilvl="3" w:tplc="35EE4374">
      <w:start w:val="1"/>
      <w:numFmt w:val="bullet"/>
      <w:lvlText w:val="–"/>
      <w:lvlJc w:val="left"/>
      <w:pPr>
        <w:tabs>
          <w:tab w:val="num" w:pos="2880"/>
        </w:tabs>
        <w:ind w:left="2880" w:hanging="360"/>
      </w:pPr>
      <w:rPr>
        <w:rFonts w:ascii="Arial" w:hAnsi="Arial" w:cs="Times New Roman" w:hint="default"/>
      </w:rPr>
    </w:lvl>
    <w:lvl w:ilvl="4" w:tplc="26BC7346">
      <w:start w:val="1"/>
      <w:numFmt w:val="bullet"/>
      <w:lvlText w:val="–"/>
      <w:lvlJc w:val="left"/>
      <w:pPr>
        <w:tabs>
          <w:tab w:val="num" w:pos="3600"/>
        </w:tabs>
        <w:ind w:left="3600" w:hanging="360"/>
      </w:pPr>
      <w:rPr>
        <w:rFonts w:ascii="Arial" w:hAnsi="Arial" w:cs="Times New Roman" w:hint="default"/>
      </w:rPr>
    </w:lvl>
    <w:lvl w:ilvl="5" w:tplc="E3247ADE">
      <w:start w:val="1"/>
      <w:numFmt w:val="bullet"/>
      <w:lvlText w:val="–"/>
      <w:lvlJc w:val="left"/>
      <w:pPr>
        <w:tabs>
          <w:tab w:val="num" w:pos="4320"/>
        </w:tabs>
        <w:ind w:left="4320" w:hanging="360"/>
      </w:pPr>
      <w:rPr>
        <w:rFonts w:ascii="Arial" w:hAnsi="Arial" w:cs="Times New Roman" w:hint="default"/>
      </w:rPr>
    </w:lvl>
    <w:lvl w:ilvl="6" w:tplc="1422E29A">
      <w:start w:val="1"/>
      <w:numFmt w:val="bullet"/>
      <w:lvlText w:val="–"/>
      <w:lvlJc w:val="left"/>
      <w:pPr>
        <w:tabs>
          <w:tab w:val="num" w:pos="5040"/>
        </w:tabs>
        <w:ind w:left="5040" w:hanging="360"/>
      </w:pPr>
      <w:rPr>
        <w:rFonts w:ascii="Arial" w:hAnsi="Arial" w:cs="Times New Roman" w:hint="default"/>
      </w:rPr>
    </w:lvl>
    <w:lvl w:ilvl="7" w:tplc="A85EB174">
      <w:start w:val="1"/>
      <w:numFmt w:val="bullet"/>
      <w:lvlText w:val="–"/>
      <w:lvlJc w:val="left"/>
      <w:pPr>
        <w:tabs>
          <w:tab w:val="num" w:pos="5760"/>
        </w:tabs>
        <w:ind w:left="5760" w:hanging="360"/>
      </w:pPr>
      <w:rPr>
        <w:rFonts w:ascii="Arial" w:hAnsi="Arial" w:cs="Times New Roman" w:hint="default"/>
      </w:rPr>
    </w:lvl>
    <w:lvl w:ilvl="8" w:tplc="2D28BD44">
      <w:start w:val="1"/>
      <w:numFmt w:val="bullet"/>
      <w:lvlText w:val="–"/>
      <w:lvlJc w:val="left"/>
      <w:pPr>
        <w:tabs>
          <w:tab w:val="num" w:pos="6480"/>
        </w:tabs>
        <w:ind w:left="6480" w:hanging="360"/>
      </w:pPr>
      <w:rPr>
        <w:rFonts w:ascii="Arial" w:hAnsi="Arial" w:cs="Times New Roman" w:hint="default"/>
      </w:rPr>
    </w:lvl>
  </w:abstractNum>
  <w:abstractNum w:abstractNumId="11">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12">
    <w:nsid w:val="1C3005F3"/>
    <w:multiLevelType w:val="hybridMultilevel"/>
    <w:tmpl w:val="0B3EA2C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7905D2"/>
    <w:multiLevelType w:val="hybridMultilevel"/>
    <w:tmpl w:val="9F7A88EE"/>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E652D8"/>
    <w:multiLevelType w:val="hybridMultilevel"/>
    <w:tmpl w:val="C656617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A1F1109"/>
    <w:multiLevelType w:val="hybridMultilevel"/>
    <w:tmpl w:val="C616DE94"/>
    <w:lvl w:ilvl="0" w:tplc="948665F2">
      <w:numFmt w:val="bullet"/>
      <w:lvlText w:val="•"/>
      <w:lvlJc w:val="left"/>
      <w:pPr>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8">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19">
    <w:nsid w:val="358268EB"/>
    <w:multiLevelType w:val="hybridMultilevel"/>
    <w:tmpl w:val="825EDE64"/>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625757E"/>
    <w:multiLevelType w:val="hybridMultilevel"/>
    <w:tmpl w:val="653C131C"/>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바탕" w:hAnsi="Times" w:cs="Time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3">
    <w:nsid w:val="407C22C4"/>
    <w:multiLevelType w:val="hybridMultilevel"/>
    <w:tmpl w:val="E70E8C50"/>
    <w:lvl w:ilvl="0" w:tplc="4E36F2E4">
      <w:start w:val="1"/>
      <w:numFmt w:val="bullet"/>
      <w:lvlText w:val="•"/>
      <w:lvlJc w:val="left"/>
      <w:pPr>
        <w:tabs>
          <w:tab w:val="num" w:pos="720"/>
        </w:tabs>
        <w:ind w:left="720" w:hanging="360"/>
      </w:pPr>
      <w:rPr>
        <w:rFonts w:ascii="Arial" w:hAnsi="Arial" w:hint="default"/>
      </w:rPr>
    </w:lvl>
    <w:lvl w:ilvl="1" w:tplc="9B72F5CE">
      <w:numFmt w:val="bullet"/>
      <w:lvlText w:val="–"/>
      <w:lvlJc w:val="left"/>
      <w:pPr>
        <w:tabs>
          <w:tab w:val="num" w:pos="1440"/>
        </w:tabs>
        <w:ind w:left="1440" w:hanging="360"/>
      </w:pPr>
      <w:rPr>
        <w:rFonts w:ascii="Arial" w:hAnsi="Arial" w:hint="default"/>
      </w:rPr>
    </w:lvl>
    <w:lvl w:ilvl="2" w:tplc="7222E162" w:tentative="1">
      <w:start w:val="1"/>
      <w:numFmt w:val="bullet"/>
      <w:lvlText w:val="•"/>
      <w:lvlJc w:val="left"/>
      <w:pPr>
        <w:tabs>
          <w:tab w:val="num" w:pos="2160"/>
        </w:tabs>
        <w:ind w:left="2160" w:hanging="360"/>
      </w:pPr>
      <w:rPr>
        <w:rFonts w:ascii="Arial" w:hAnsi="Arial" w:hint="default"/>
      </w:rPr>
    </w:lvl>
    <w:lvl w:ilvl="3" w:tplc="F6CED166" w:tentative="1">
      <w:start w:val="1"/>
      <w:numFmt w:val="bullet"/>
      <w:lvlText w:val="•"/>
      <w:lvlJc w:val="left"/>
      <w:pPr>
        <w:tabs>
          <w:tab w:val="num" w:pos="2880"/>
        </w:tabs>
        <w:ind w:left="2880" w:hanging="360"/>
      </w:pPr>
      <w:rPr>
        <w:rFonts w:ascii="Arial" w:hAnsi="Arial" w:hint="default"/>
      </w:rPr>
    </w:lvl>
    <w:lvl w:ilvl="4" w:tplc="F43C27E2" w:tentative="1">
      <w:start w:val="1"/>
      <w:numFmt w:val="bullet"/>
      <w:lvlText w:val="•"/>
      <w:lvlJc w:val="left"/>
      <w:pPr>
        <w:tabs>
          <w:tab w:val="num" w:pos="3600"/>
        </w:tabs>
        <w:ind w:left="3600" w:hanging="360"/>
      </w:pPr>
      <w:rPr>
        <w:rFonts w:ascii="Arial" w:hAnsi="Arial" w:hint="default"/>
      </w:rPr>
    </w:lvl>
    <w:lvl w:ilvl="5" w:tplc="5FF81D98" w:tentative="1">
      <w:start w:val="1"/>
      <w:numFmt w:val="bullet"/>
      <w:lvlText w:val="•"/>
      <w:lvlJc w:val="left"/>
      <w:pPr>
        <w:tabs>
          <w:tab w:val="num" w:pos="4320"/>
        </w:tabs>
        <w:ind w:left="4320" w:hanging="360"/>
      </w:pPr>
      <w:rPr>
        <w:rFonts w:ascii="Arial" w:hAnsi="Arial" w:hint="default"/>
      </w:rPr>
    </w:lvl>
    <w:lvl w:ilvl="6" w:tplc="D1181B02" w:tentative="1">
      <w:start w:val="1"/>
      <w:numFmt w:val="bullet"/>
      <w:lvlText w:val="•"/>
      <w:lvlJc w:val="left"/>
      <w:pPr>
        <w:tabs>
          <w:tab w:val="num" w:pos="5040"/>
        </w:tabs>
        <w:ind w:left="5040" w:hanging="360"/>
      </w:pPr>
      <w:rPr>
        <w:rFonts w:ascii="Arial" w:hAnsi="Arial" w:hint="default"/>
      </w:rPr>
    </w:lvl>
    <w:lvl w:ilvl="7" w:tplc="62BC28F0" w:tentative="1">
      <w:start w:val="1"/>
      <w:numFmt w:val="bullet"/>
      <w:lvlText w:val="•"/>
      <w:lvlJc w:val="left"/>
      <w:pPr>
        <w:tabs>
          <w:tab w:val="num" w:pos="5760"/>
        </w:tabs>
        <w:ind w:left="5760" w:hanging="360"/>
      </w:pPr>
      <w:rPr>
        <w:rFonts w:ascii="Arial" w:hAnsi="Arial" w:hint="default"/>
      </w:rPr>
    </w:lvl>
    <w:lvl w:ilvl="8" w:tplc="E0049936" w:tentative="1">
      <w:start w:val="1"/>
      <w:numFmt w:val="bullet"/>
      <w:lvlText w:val="•"/>
      <w:lvlJc w:val="left"/>
      <w:pPr>
        <w:tabs>
          <w:tab w:val="num" w:pos="6480"/>
        </w:tabs>
        <w:ind w:left="6480" w:hanging="360"/>
      </w:pPr>
      <w:rPr>
        <w:rFonts w:ascii="Arial" w:hAnsi="Arial" w:hint="default"/>
      </w:rPr>
    </w:lvl>
  </w:abstractNum>
  <w:abstractNum w:abstractNumId="24">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9DB088E"/>
    <w:multiLevelType w:val="hybridMultilevel"/>
    <w:tmpl w:val="DA0EDCC8"/>
    <w:lvl w:ilvl="0" w:tplc="6E0AF71E">
      <w:start w:val="1"/>
      <w:numFmt w:val="bullet"/>
      <w:lvlText w:val=""/>
      <w:lvlJc w:val="left"/>
      <w:pPr>
        <w:ind w:left="760" w:hanging="36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A7A5DD6"/>
    <w:multiLevelType w:val="hybridMultilevel"/>
    <w:tmpl w:val="EDF21D64"/>
    <w:lvl w:ilvl="0" w:tplc="B2B8A978">
      <w:start w:val="1"/>
      <w:numFmt w:val="decimal"/>
      <w:lvlText w:val="%1)"/>
      <w:lvlJc w:val="left"/>
      <w:pPr>
        <w:ind w:left="1120" w:hanging="360"/>
      </w:pPr>
    </w:lvl>
    <w:lvl w:ilvl="1" w:tplc="04090019">
      <w:start w:val="1"/>
      <w:numFmt w:val="upperLetter"/>
      <w:lvlText w:val="%2."/>
      <w:lvlJc w:val="left"/>
      <w:pPr>
        <w:ind w:left="1560" w:hanging="400"/>
      </w:pPr>
    </w:lvl>
    <w:lvl w:ilvl="2" w:tplc="0409001B">
      <w:start w:val="1"/>
      <w:numFmt w:val="lowerRoman"/>
      <w:lvlText w:val="%3."/>
      <w:lvlJc w:val="right"/>
      <w:pPr>
        <w:ind w:left="1960" w:hanging="400"/>
      </w:pPr>
    </w:lvl>
    <w:lvl w:ilvl="3" w:tplc="0409000F">
      <w:start w:val="1"/>
      <w:numFmt w:val="decimal"/>
      <w:lvlText w:val="%4."/>
      <w:lvlJc w:val="left"/>
      <w:pPr>
        <w:ind w:left="2360" w:hanging="400"/>
      </w:pPr>
    </w:lvl>
    <w:lvl w:ilvl="4" w:tplc="04090019">
      <w:start w:val="1"/>
      <w:numFmt w:val="upperLetter"/>
      <w:lvlText w:val="%5."/>
      <w:lvlJc w:val="left"/>
      <w:pPr>
        <w:ind w:left="2760" w:hanging="400"/>
      </w:pPr>
    </w:lvl>
    <w:lvl w:ilvl="5" w:tplc="0409001B">
      <w:start w:val="1"/>
      <w:numFmt w:val="lowerRoman"/>
      <w:lvlText w:val="%6."/>
      <w:lvlJc w:val="right"/>
      <w:pPr>
        <w:ind w:left="3160" w:hanging="400"/>
      </w:pPr>
    </w:lvl>
    <w:lvl w:ilvl="6" w:tplc="0409000F">
      <w:start w:val="1"/>
      <w:numFmt w:val="decimal"/>
      <w:lvlText w:val="%7."/>
      <w:lvlJc w:val="left"/>
      <w:pPr>
        <w:ind w:left="3560" w:hanging="400"/>
      </w:pPr>
    </w:lvl>
    <w:lvl w:ilvl="7" w:tplc="04090019">
      <w:start w:val="1"/>
      <w:numFmt w:val="upperLetter"/>
      <w:lvlText w:val="%8."/>
      <w:lvlJc w:val="left"/>
      <w:pPr>
        <w:ind w:left="3960" w:hanging="400"/>
      </w:pPr>
    </w:lvl>
    <w:lvl w:ilvl="8" w:tplc="0409001B">
      <w:start w:val="1"/>
      <w:numFmt w:val="lowerRoman"/>
      <w:lvlText w:val="%9."/>
      <w:lvlJc w:val="right"/>
      <w:pPr>
        <w:ind w:left="4360" w:hanging="400"/>
      </w:pPr>
    </w:lvl>
  </w:abstractNum>
  <w:abstractNum w:abstractNumId="27">
    <w:nsid w:val="4E362B47"/>
    <w:multiLevelType w:val="hybridMultilevel"/>
    <w:tmpl w:val="FAFC57CE"/>
    <w:lvl w:ilvl="0" w:tplc="6E0AF71E">
      <w:start w:val="1"/>
      <w:numFmt w:val="bullet"/>
      <w:lvlText w:val=""/>
      <w:lvlJc w:val="left"/>
      <w:pPr>
        <w:ind w:left="760" w:hanging="36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F9C69AA"/>
    <w:multiLevelType w:val="hybridMultilevel"/>
    <w:tmpl w:val="DC3A187E"/>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4FE84792"/>
    <w:multiLevelType w:val="hybridMultilevel"/>
    <w:tmpl w:val="0186EEF6"/>
    <w:lvl w:ilvl="0" w:tplc="FFBC84AC">
      <w:start w:val="1"/>
      <w:numFmt w:val="bullet"/>
      <w:lvlText w:val="•"/>
      <w:lvlJc w:val="left"/>
      <w:pPr>
        <w:tabs>
          <w:tab w:val="num" w:pos="720"/>
        </w:tabs>
        <w:ind w:left="720" w:hanging="360"/>
      </w:pPr>
      <w:rPr>
        <w:rFonts w:ascii="Arial" w:hAnsi="Arial" w:hint="default"/>
      </w:rPr>
    </w:lvl>
    <w:lvl w:ilvl="1" w:tplc="1AFEC934">
      <w:numFmt w:val="bullet"/>
      <w:lvlText w:val="–"/>
      <w:lvlJc w:val="left"/>
      <w:pPr>
        <w:tabs>
          <w:tab w:val="num" w:pos="1440"/>
        </w:tabs>
        <w:ind w:left="1440" w:hanging="360"/>
      </w:pPr>
      <w:rPr>
        <w:rFonts w:ascii="Arial" w:hAnsi="Arial" w:hint="default"/>
      </w:rPr>
    </w:lvl>
    <w:lvl w:ilvl="2" w:tplc="8EACC216" w:tentative="1">
      <w:start w:val="1"/>
      <w:numFmt w:val="bullet"/>
      <w:lvlText w:val="•"/>
      <w:lvlJc w:val="left"/>
      <w:pPr>
        <w:tabs>
          <w:tab w:val="num" w:pos="2160"/>
        </w:tabs>
        <w:ind w:left="2160" w:hanging="360"/>
      </w:pPr>
      <w:rPr>
        <w:rFonts w:ascii="Arial" w:hAnsi="Arial" w:hint="default"/>
      </w:rPr>
    </w:lvl>
    <w:lvl w:ilvl="3" w:tplc="5C769F18" w:tentative="1">
      <w:start w:val="1"/>
      <w:numFmt w:val="bullet"/>
      <w:lvlText w:val="•"/>
      <w:lvlJc w:val="left"/>
      <w:pPr>
        <w:tabs>
          <w:tab w:val="num" w:pos="2880"/>
        </w:tabs>
        <w:ind w:left="2880" w:hanging="360"/>
      </w:pPr>
      <w:rPr>
        <w:rFonts w:ascii="Arial" w:hAnsi="Arial" w:hint="default"/>
      </w:rPr>
    </w:lvl>
    <w:lvl w:ilvl="4" w:tplc="014C1F22" w:tentative="1">
      <w:start w:val="1"/>
      <w:numFmt w:val="bullet"/>
      <w:lvlText w:val="•"/>
      <w:lvlJc w:val="left"/>
      <w:pPr>
        <w:tabs>
          <w:tab w:val="num" w:pos="3600"/>
        </w:tabs>
        <w:ind w:left="3600" w:hanging="360"/>
      </w:pPr>
      <w:rPr>
        <w:rFonts w:ascii="Arial" w:hAnsi="Arial" w:hint="default"/>
      </w:rPr>
    </w:lvl>
    <w:lvl w:ilvl="5" w:tplc="DC58D892" w:tentative="1">
      <w:start w:val="1"/>
      <w:numFmt w:val="bullet"/>
      <w:lvlText w:val="•"/>
      <w:lvlJc w:val="left"/>
      <w:pPr>
        <w:tabs>
          <w:tab w:val="num" w:pos="4320"/>
        </w:tabs>
        <w:ind w:left="4320" w:hanging="360"/>
      </w:pPr>
      <w:rPr>
        <w:rFonts w:ascii="Arial" w:hAnsi="Arial" w:hint="default"/>
      </w:rPr>
    </w:lvl>
    <w:lvl w:ilvl="6" w:tplc="0186CD86" w:tentative="1">
      <w:start w:val="1"/>
      <w:numFmt w:val="bullet"/>
      <w:lvlText w:val="•"/>
      <w:lvlJc w:val="left"/>
      <w:pPr>
        <w:tabs>
          <w:tab w:val="num" w:pos="5040"/>
        </w:tabs>
        <w:ind w:left="5040" w:hanging="360"/>
      </w:pPr>
      <w:rPr>
        <w:rFonts w:ascii="Arial" w:hAnsi="Arial" w:hint="default"/>
      </w:rPr>
    </w:lvl>
    <w:lvl w:ilvl="7" w:tplc="0DF01904" w:tentative="1">
      <w:start w:val="1"/>
      <w:numFmt w:val="bullet"/>
      <w:lvlText w:val="•"/>
      <w:lvlJc w:val="left"/>
      <w:pPr>
        <w:tabs>
          <w:tab w:val="num" w:pos="5760"/>
        </w:tabs>
        <w:ind w:left="5760" w:hanging="360"/>
      </w:pPr>
      <w:rPr>
        <w:rFonts w:ascii="Arial" w:hAnsi="Arial" w:hint="default"/>
      </w:rPr>
    </w:lvl>
    <w:lvl w:ilvl="8" w:tplc="30CEB5A4" w:tentative="1">
      <w:start w:val="1"/>
      <w:numFmt w:val="bullet"/>
      <w:lvlText w:val="•"/>
      <w:lvlJc w:val="left"/>
      <w:pPr>
        <w:tabs>
          <w:tab w:val="num" w:pos="6480"/>
        </w:tabs>
        <w:ind w:left="6480" w:hanging="360"/>
      </w:pPr>
      <w:rPr>
        <w:rFonts w:ascii="Arial" w:hAnsi="Arial" w:hint="default"/>
      </w:rPr>
    </w:lvl>
  </w:abstractNum>
  <w:abstractNum w:abstractNumId="30">
    <w:nsid w:val="53867182"/>
    <w:multiLevelType w:val="hybridMultilevel"/>
    <w:tmpl w:val="B976932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67517B6"/>
    <w:multiLevelType w:val="hybridMultilevel"/>
    <w:tmpl w:val="6C069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4B67CE"/>
    <w:multiLevelType w:val="hybridMultilevel"/>
    <w:tmpl w:val="32BCDE9A"/>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nsid w:val="63504699"/>
    <w:multiLevelType w:val="hybridMultilevel"/>
    <w:tmpl w:val="EDF21D64"/>
    <w:lvl w:ilvl="0" w:tplc="B2B8A97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5">
    <w:nsid w:val="646373FE"/>
    <w:multiLevelType w:val="hybridMultilevel"/>
    <w:tmpl w:val="667C2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89F5975"/>
    <w:multiLevelType w:val="hybridMultilevel"/>
    <w:tmpl w:val="01A0A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94017C8"/>
    <w:multiLevelType w:val="hybridMultilevel"/>
    <w:tmpl w:val="EDF21D64"/>
    <w:lvl w:ilvl="0" w:tplc="B2B8A97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8">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nsid w:val="74484D77"/>
    <w:multiLevelType w:val="hybridMultilevel"/>
    <w:tmpl w:val="2B72298A"/>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nsid w:val="79C6790B"/>
    <w:multiLevelType w:val="hybridMultilevel"/>
    <w:tmpl w:val="E91A2D3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BE264D9"/>
    <w:multiLevelType w:val="hybridMultilevel"/>
    <w:tmpl w:val="582AD502"/>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8"/>
  </w:num>
  <w:num w:numId="2">
    <w:abstractNumId w:val="38"/>
  </w:num>
  <w:num w:numId="3">
    <w:abstractNumId w:val="0"/>
  </w:num>
  <w:num w:numId="4">
    <w:abstractNumId w:val="22"/>
  </w:num>
  <w:num w:numId="5">
    <w:abstractNumId w:val="15"/>
  </w:num>
  <w:num w:numId="6">
    <w:abstractNumId w:val="4"/>
  </w:num>
  <w:num w:numId="7">
    <w:abstractNumId w:val="27"/>
  </w:num>
  <w:num w:numId="8">
    <w:abstractNumId w:val="42"/>
  </w:num>
  <w:num w:numId="9">
    <w:abstractNumId w:val="25"/>
  </w:num>
  <w:num w:numId="10">
    <w:abstractNumId w:val="11"/>
  </w:num>
  <w:num w:numId="11">
    <w:abstractNumId w:val="14"/>
  </w:num>
  <w:num w:numId="12">
    <w:abstractNumId w:val="36"/>
  </w:num>
  <w:num w:numId="13">
    <w:abstractNumId w:val="31"/>
  </w:num>
  <w:num w:numId="14">
    <w:abstractNumId w:val="5"/>
  </w:num>
  <w:num w:numId="15">
    <w:abstractNumId w:val="29"/>
  </w:num>
  <w:num w:numId="16">
    <w:abstractNumId w:val="17"/>
  </w:num>
  <w:num w:numId="17">
    <w:abstractNumId w:val="12"/>
  </w:num>
  <w:num w:numId="18">
    <w:abstractNumId w:val="21"/>
  </w:num>
  <w:num w:numId="19">
    <w:abstractNumId w:val="24"/>
  </w:num>
  <w:num w:numId="20">
    <w:abstractNumId w:val="6"/>
  </w:num>
  <w:num w:numId="21">
    <w:abstractNumId w:val="40"/>
  </w:num>
  <w:num w:numId="22">
    <w:abstractNumId w:val="10"/>
  </w:num>
  <w:num w:numId="23">
    <w:abstractNumId w:val="16"/>
  </w:num>
  <w:num w:numId="2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37"/>
  </w:num>
  <w:num w:numId="27">
    <w:abstractNumId w:val="26"/>
  </w:num>
  <w:num w:numId="28">
    <w:abstractNumId w:val="34"/>
  </w:num>
  <w:num w:numId="29">
    <w:abstractNumId w:val="13"/>
  </w:num>
  <w:num w:numId="30">
    <w:abstractNumId w:val="9"/>
  </w:num>
  <w:num w:numId="31">
    <w:abstractNumId w:val="7"/>
  </w:num>
  <w:num w:numId="32">
    <w:abstractNumId w:val="2"/>
  </w:num>
  <w:num w:numId="33">
    <w:abstractNumId w:val="22"/>
  </w:num>
  <w:num w:numId="34">
    <w:abstractNumId w:val="18"/>
  </w:num>
  <w:num w:numId="35">
    <w:abstractNumId w:val="30"/>
  </w:num>
  <w:num w:numId="36">
    <w:abstractNumId w:val="28"/>
  </w:num>
  <w:num w:numId="37">
    <w:abstractNumId w:val="38"/>
  </w:num>
  <w:num w:numId="38">
    <w:abstractNumId w:val="32"/>
  </w:num>
  <w:num w:numId="39">
    <w:abstractNumId w:val="1"/>
  </w:num>
  <w:num w:numId="40">
    <w:abstractNumId w:val="19"/>
  </w:num>
  <w:num w:numId="41">
    <w:abstractNumId w:val="8"/>
  </w:num>
  <w:num w:numId="42">
    <w:abstractNumId w:val="41"/>
  </w:num>
  <w:num w:numId="43">
    <w:abstractNumId w:val="3"/>
  </w:num>
  <w:num w:numId="44">
    <w:abstractNumId w:val="39"/>
  </w:num>
  <w:num w:numId="45">
    <w:abstractNumId w:val="20"/>
  </w:num>
  <w:num w:numId="46">
    <w:abstractNumId w:val="35"/>
  </w:num>
  <w:num w:numId="47">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5A6"/>
    <w:rsid w:val="00000E3E"/>
    <w:rsid w:val="0000189B"/>
    <w:rsid w:val="00002C89"/>
    <w:rsid w:val="00002E3E"/>
    <w:rsid w:val="000036AA"/>
    <w:rsid w:val="00003903"/>
    <w:rsid w:val="00004462"/>
    <w:rsid w:val="00004C02"/>
    <w:rsid w:val="00005297"/>
    <w:rsid w:val="00005AAB"/>
    <w:rsid w:val="00005AAF"/>
    <w:rsid w:val="00005F57"/>
    <w:rsid w:val="00006478"/>
    <w:rsid w:val="00006605"/>
    <w:rsid w:val="00006F56"/>
    <w:rsid w:val="0000796A"/>
    <w:rsid w:val="0001019D"/>
    <w:rsid w:val="000107E5"/>
    <w:rsid w:val="00010D4B"/>
    <w:rsid w:val="00011853"/>
    <w:rsid w:val="000123A0"/>
    <w:rsid w:val="000123F7"/>
    <w:rsid w:val="000126E0"/>
    <w:rsid w:val="000128F3"/>
    <w:rsid w:val="00012D0C"/>
    <w:rsid w:val="00013391"/>
    <w:rsid w:val="00013785"/>
    <w:rsid w:val="0001527C"/>
    <w:rsid w:val="00015769"/>
    <w:rsid w:val="00015CB5"/>
    <w:rsid w:val="00016B06"/>
    <w:rsid w:val="00017861"/>
    <w:rsid w:val="00017B22"/>
    <w:rsid w:val="00017B23"/>
    <w:rsid w:val="000211E5"/>
    <w:rsid w:val="00021C1F"/>
    <w:rsid w:val="00021CF8"/>
    <w:rsid w:val="0002220F"/>
    <w:rsid w:val="000227D0"/>
    <w:rsid w:val="000229B3"/>
    <w:rsid w:val="000234FA"/>
    <w:rsid w:val="0002399C"/>
    <w:rsid w:val="00023EAB"/>
    <w:rsid w:val="0002483D"/>
    <w:rsid w:val="00025053"/>
    <w:rsid w:val="00025352"/>
    <w:rsid w:val="000268F5"/>
    <w:rsid w:val="00026B33"/>
    <w:rsid w:val="00026B5A"/>
    <w:rsid w:val="00026E70"/>
    <w:rsid w:val="00027585"/>
    <w:rsid w:val="000278C9"/>
    <w:rsid w:val="00027AEA"/>
    <w:rsid w:val="00030343"/>
    <w:rsid w:val="00031028"/>
    <w:rsid w:val="00031838"/>
    <w:rsid w:val="00031B83"/>
    <w:rsid w:val="00032B77"/>
    <w:rsid w:val="00033221"/>
    <w:rsid w:val="00033C66"/>
    <w:rsid w:val="00033CEA"/>
    <w:rsid w:val="00034A2A"/>
    <w:rsid w:val="000356A2"/>
    <w:rsid w:val="000357F9"/>
    <w:rsid w:val="0003589D"/>
    <w:rsid w:val="00035A38"/>
    <w:rsid w:val="00036430"/>
    <w:rsid w:val="0003644C"/>
    <w:rsid w:val="00036DA6"/>
    <w:rsid w:val="00037166"/>
    <w:rsid w:val="000379D7"/>
    <w:rsid w:val="00037E9F"/>
    <w:rsid w:val="00037F92"/>
    <w:rsid w:val="00040242"/>
    <w:rsid w:val="000414D7"/>
    <w:rsid w:val="000416C6"/>
    <w:rsid w:val="000418D2"/>
    <w:rsid w:val="0004193A"/>
    <w:rsid w:val="00041EDF"/>
    <w:rsid w:val="00042975"/>
    <w:rsid w:val="00042B86"/>
    <w:rsid w:val="00043206"/>
    <w:rsid w:val="000432C4"/>
    <w:rsid w:val="0004391F"/>
    <w:rsid w:val="00044A24"/>
    <w:rsid w:val="00044B29"/>
    <w:rsid w:val="00044F3A"/>
    <w:rsid w:val="00044F89"/>
    <w:rsid w:val="0004564E"/>
    <w:rsid w:val="00045BF6"/>
    <w:rsid w:val="00046884"/>
    <w:rsid w:val="00046A2B"/>
    <w:rsid w:val="00046D64"/>
    <w:rsid w:val="00046DEE"/>
    <w:rsid w:val="00046EEC"/>
    <w:rsid w:val="0004706D"/>
    <w:rsid w:val="00047114"/>
    <w:rsid w:val="00047263"/>
    <w:rsid w:val="000472B8"/>
    <w:rsid w:val="000475B9"/>
    <w:rsid w:val="00050098"/>
    <w:rsid w:val="00050CC8"/>
    <w:rsid w:val="00051990"/>
    <w:rsid w:val="00052D37"/>
    <w:rsid w:val="00052D4E"/>
    <w:rsid w:val="00053103"/>
    <w:rsid w:val="00053559"/>
    <w:rsid w:val="00053633"/>
    <w:rsid w:val="000537D9"/>
    <w:rsid w:val="000558FA"/>
    <w:rsid w:val="00055BAB"/>
    <w:rsid w:val="00055C7F"/>
    <w:rsid w:val="00056224"/>
    <w:rsid w:val="00056859"/>
    <w:rsid w:val="00056874"/>
    <w:rsid w:val="00056F60"/>
    <w:rsid w:val="0005761E"/>
    <w:rsid w:val="000602BA"/>
    <w:rsid w:val="00060510"/>
    <w:rsid w:val="0006075D"/>
    <w:rsid w:val="00060F15"/>
    <w:rsid w:val="000610AD"/>
    <w:rsid w:val="00061401"/>
    <w:rsid w:val="00061934"/>
    <w:rsid w:val="00062961"/>
    <w:rsid w:val="00062B06"/>
    <w:rsid w:val="00063526"/>
    <w:rsid w:val="00063A2D"/>
    <w:rsid w:val="000654F9"/>
    <w:rsid w:val="00065512"/>
    <w:rsid w:val="000655D1"/>
    <w:rsid w:val="000655DF"/>
    <w:rsid w:val="000659C8"/>
    <w:rsid w:val="00066FC6"/>
    <w:rsid w:val="0006714C"/>
    <w:rsid w:val="0006719B"/>
    <w:rsid w:val="000674DE"/>
    <w:rsid w:val="00067743"/>
    <w:rsid w:val="0006792A"/>
    <w:rsid w:val="00067EB1"/>
    <w:rsid w:val="000700D6"/>
    <w:rsid w:val="00070193"/>
    <w:rsid w:val="00070335"/>
    <w:rsid w:val="00071350"/>
    <w:rsid w:val="00071473"/>
    <w:rsid w:val="000715CF"/>
    <w:rsid w:val="0007170A"/>
    <w:rsid w:val="0007176F"/>
    <w:rsid w:val="00071FD2"/>
    <w:rsid w:val="0007229C"/>
    <w:rsid w:val="00072300"/>
    <w:rsid w:val="00072830"/>
    <w:rsid w:val="000733E0"/>
    <w:rsid w:val="0007463D"/>
    <w:rsid w:val="00074B3A"/>
    <w:rsid w:val="000754C8"/>
    <w:rsid w:val="0007585A"/>
    <w:rsid w:val="00075CB2"/>
    <w:rsid w:val="00076435"/>
    <w:rsid w:val="000765AA"/>
    <w:rsid w:val="000767EC"/>
    <w:rsid w:val="00076B16"/>
    <w:rsid w:val="00076BBA"/>
    <w:rsid w:val="00077107"/>
    <w:rsid w:val="00077F49"/>
    <w:rsid w:val="00080164"/>
    <w:rsid w:val="000801BD"/>
    <w:rsid w:val="00080F16"/>
    <w:rsid w:val="0008115A"/>
    <w:rsid w:val="00082161"/>
    <w:rsid w:val="0008280C"/>
    <w:rsid w:val="00082CE0"/>
    <w:rsid w:val="00082CE7"/>
    <w:rsid w:val="00083F3B"/>
    <w:rsid w:val="0008548A"/>
    <w:rsid w:val="00085DC3"/>
    <w:rsid w:val="000860D8"/>
    <w:rsid w:val="000871B0"/>
    <w:rsid w:val="00087963"/>
    <w:rsid w:val="00090FCD"/>
    <w:rsid w:val="00091077"/>
    <w:rsid w:val="0009180F"/>
    <w:rsid w:val="000923CD"/>
    <w:rsid w:val="000929FB"/>
    <w:rsid w:val="00092CC3"/>
    <w:rsid w:val="00093274"/>
    <w:rsid w:val="0009350A"/>
    <w:rsid w:val="00093753"/>
    <w:rsid w:val="00093E8E"/>
    <w:rsid w:val="00094FAD"/>
    <w:rsid w:val="00095000"/>
    <w:rsid w:val="00095BF5"/>
    <w:rsid w:val="000962F7"/>
    <w:rsid w:val="000963B7"/>
    <w:rsid w:val="000967B3"/>
    <w:rsid w:val="000967E2"/>
    <w:rsid w:val="00096832"/>
    <w:rsid w:val="000976A2"/>
    <w:rsid w:val="000A0AD7"/>
    <w:rsid w:val="000A0EEB"/>
    <w:rsid w:val="000A335C"/>
    <w:rsid w:val="000A39C9"/>
    <w:rsid w:val="000A3CB8"/>
    <w:rsid w:val="000A4550"/>
    <w:rsid w:val="000A6022"/>
    <w:rsid w:val="000A664A"/>
    <w:rsid w:val="000A682E"/>
    <w:rsid w:val="000B03AC"/>
    <w:rsid w:val="000B0804"/>
    <w:rsid w:val="000B0E82"/>
    <w:rsid w:val="000B1172"/>
    <w:rsid w:val="000B1382"/>
    <w:rsid w:val="000B139E"/>
    <w:rsid w:val="000B13D9"/>
    <w:rsid w:val="000B2A7E"/>
    <w:rsid w:val="000B321E"/>
    <w:rsid w:val="000B32E4"/>
    <w:rsid w:val="000B33E8"/>
    <w:rsid w:val="000B3608"/>
    <w:rsid w:val="000B3E82"/>
    <w:rsid w:val="000B41C1"/>
    <w:rsid w:val="000B480B"/>
    <w:rsid w:val="000B4878"/>
    <w:rsid w:val="000B4B14"/>
    <w:rsid w:val="000B519A"/>
    <w:rsid w:val="000B5301"/>
    <w:rsid w:val="000B53C8"/>
    <w:rsid w:val="000B5AF4"/>
    <w:rsid w:val="000B5E79"/>
    <w:rsid w:val="000B6F8F"/>
    <w:rsid w:val="000B6FC5"/>
    <w:rsid w:val="000B749B"/>
    <w:rsid w:val="000B7836"/>
    <w:rsid w:val="000B78ED"/>
    <w:rsid w:val="000B7E4F"/>
    <w:rsid w:val="000B7F08"/>
    <w:rsid w:val="000C0538"/>
    <w:rsid w:val="000C0750"/>
    <w:rsid w:val="000C0800"/>
    <w:rsid w:val="000C1132"/>
    <w:rsid w:val="000C1360"/>
    <w:rsid w:val="000C14F2"/>
    <w:rsid w:val="000C152F"/>
    <w:rsid w:val="000C1F79"/>
    <w:rsid w:val="000C2482"/>
    <w:rsid w:val="000C29D9"/>
    <w:rsid w:val="000C302B"/>
    <w:rsid w:val="000C336C"/>
    <w:rsid w:val="000C35F8"/>
    <w:rsid w:val="000C3C93"/>
    <w:rsid w:val="000C3E25"/>
    <w:rsid w:val="000C5350"/>
    <w:rsid w:val="000C536E"/>
    <w:rsid w:val="000C6181"/>
    <w:rsid w:val="000C61B4"/>
    <w:rsid w:val="000C7149"/>
    <w:rsid w:val="000C7385"/>
    <w:rsid w:val="000C7438"/>
    <w:rsid w:val="000C7AE1"/>
    <w:rsid w:val="000D0849"/>
    <w:rsid w:val="000D085E"/>
    <w:rsid w:val="000D0AC7"/>
    <w:rsid w:val="000D0D7E"/>
    <w:rsid w:val="000D105C"/>
    <w:rsid w:val="000D156E"/>
    <w:rsid w:val="000D17BA"/>
    <w:rsid w:val="000D1989"/>
    <w:rsid w:val="000D1AE2"/>
    <w:rsid w:val="000D2E12"/>
    <w:rsid w:val="000D2E24"/>
    <w:rsid w:val="000D33E2"/>
    <w:rsid w:val="000D38A5"/>
    <w:rsid w:val="000D41C4"/>
    <w:rsid w:val="000D439E"/>
    <w:rsid w:val="000D48A3"/>
    <w:rsid w:val="000D4AFA"/>
    <w:rsid w:val="000D622F"/>
    <w:rsid w:val="000D6C08"/>
    <w:rsid w:val="000D7436"/>
    <w:rsid w:val="000D7D43"/>
    <w:rsid w:val="000D7F5F"/>
    <w:rsid w:val="000E02EB"/>
    <w:rsid w:val="000E04E8"/>
    <w:rsid w:val="000E052D"/>
    <w:rsid w:val="000E0C80"/>
    <w:rsid w:val="000E173E"/>
    <w:rsid w:val="000E32B1"/>
    <w:rsid w:val="000E3542"/>
    <w:rsid w:val="000E3694"/>
    <w:rsid w:val="000E3842"/>
    <w:rsid w:val="000E3859"/>
    <w:rsid w:val="000E3A5D"/>
    <w:rsid w:val="000E413B"/>
    <w:rsid w:val="000E4844"/>
    <w:rsid w:val="000E5195"/>
    <w:rsid w:val="000E5D51"/>
    <w:rsid w:val="000E6698"/>
    <w:rsid w:val="000E6960"/>
    <w:rsid w:val="000E75E4"/>
    <w:rsid w:val="000E7800"/>
    <w:rsid w:val="000E7C8D"/>
    <w:rsid w:val="000E7D80"/>
    <w:rsid w:val="000F01FC"/>
    <w:rsid w:val="000F0BF5"/>
    <w:rsid w:val="000F1FDE"/>
    <w:rsid w:val="000F2199"/>
    <w:rsid w:val="000F2D04"/>
    <w:rsid w:val="000F3707"/>
    <w:rsid w:val="000F386C"/>
    <w:rsid w:val="000F4EC1"/>
    <w:rsid w:val="000F5303"/>
    <w:rsid w:val="000F5AE9"/>
    <w:rsid w:val="000F6275"/>
    <w:rsid w:val="000F6A4D"/>
    <w:rsid w:val="000F7073"/>
    <w:rsid w:val="000F7099"/>
    <w:rsid w:val="000F79D9"/>
    <w:rsid w:val="000F79FD"/>
    <w:rsid w:val="000F7F52"/>
    <w:rsid w:val="00100CB2"/>
    <w:rsid w:val="001012A4"/>
    <w:rsid w:val="00101C00"/>
    <w:rsid w:val="001020E8"/>
    <w:rsid w:val="00102667"/>
    <w:rsid w:val="001029EB"/>
    <w:rsid w:val="00102EE3"/>
    <w:rsid w:val="0010307C"/>
    <w:rsid w:val="00103C26"/>
    <w:rsid w:val="00103E67"/>
    <w:rsid w:val="00104DCF"/>
    <w:rsid w:val="001053E1"/>
    <w:rsid w:val="00105A6E"/>
    <w:rsid w:val="00105E44"/>
    <w:rsid w:val="00105EB2"/>
    <w:rsid w:val="00105F63"/>
    <w:rsid w:val="001062FE"/>
    <w:rsid w:val="00106773"/>
    <w:rsid w:val="00106918"/>
    <w:rsid w:val="00110144"/>
    <w:rsid w:val="00110291"/>
    <w:rsid w:val="00110D35"/>
    <w:rsid w:val="00110F7D"/>
    <w:rsid w:val="001116AB"/>
    <w:rsid w:val="00111725"/>
    <w:rsid w:val="00112306"/>
    <w:rsid w:val="00112938"/>
    <w:rsid w:val="00112B9F"/>
    <w:rsid w:val="001135C5"/>
    <w:rsid w:val="00113A33"/>
    <w:rsid w:val="001140B2"/>
    <w:rsid w:val="00114267"/>
    <w:rsid w:val="001142B3"/>
    <w:rsid w:val="001148A8"/>
    <w:rsid w:val="001151C8"/>
    <w:rsid w:val="001152C9"/>
    <w:rsid w:val="00115D1F"/>
    <w:rsid w:val="00115D3A"/>
    <w:rsid w:val="00117122"/>
    <w:rsid w:val="00117B82"/>
    <w:rsid w:val="00117D0A"/>
    <w:rsid w:val="00117F02"/>
    <w:rsid w:val="00117F38"/>
    <w:rsid w:val="001201DD"/>
    <w:rsid w:val="0012035B"/>
    <w:rsid w:val="00120396"/>
    <w:rsid w:val="00120433"/>
    <w:rsid w:val="00120C01"/>
    <w:rsid w:val="00121564"/>
    <w:rsid w:val="00121B48"/>
    <w:rsid w:val="001229A7"/>
    <w:rsid w:val="00122CFB"/>
    <w:rsid w:val="00122E78"/>
    <w:rsid w:val="00123C22"/>
    <w:rsid w:val="001251A9"/>
    <w:rsid w:val="001251D1"/>
    <w:rsid w:val="00125381"/>
    <w:rsid w:val="00125FB5"/>
    <w:rsid w:val="00126006"/>
    <w:rsid w:val="00126441"/>
    <w:rsid w:val="001264AA"/>
    <w:rsid w:val="001270B7"/>
    <w:rsid w:val="00127F8A"/>
    <w:rsid w:val="001301F8"/>
    <w:rsid w:val="00130274"/>
    <w:rsid w:val="00130BE4"/>
    <w:rsid w:val="00130F73"/>
    <w:rsid w:val="00130FA0"/>
    <w:rsid w:val="001311AC"/>
    <w:rsid w:val="001319BC"/>
    <w:rsid w:val="00133026"/>
    <w:rsid w:val="00133611"/>
    <w:rsid w:val="00133BFE"/>
    <w:rsid w:val="00133D6C"/>
    <w:rsid w:val="00134048"/>
    <w:rsid w:val="001342D2"/>
    <w:rsid w:val="001342D9"/>
    <w:rsid w:val="00134B72"/>
    <w:rsid w:val="00135067"/>
    <w:rsid w:val="001355F1"/>
    <w:rsid w:val="00135C0B"/>
    <w:rsid w:val="001364C1"/>
    <w:rsid w:val="00136712"/>
    <w:rsid w:val="001367E6"/>
    <w:rsid w:val="001373D0"/>
    <w:rsid w:val="00137581"/>
    <w:rsid w:val="00137995"/>
    <w:rsid w:val="00137A93"/>
    <w:rsid w:val="00137BE4"/>
    <w:rsid w:val="00137C9F"/>
    <w:rsid w:val="00141004"/>
    <w:rsid w:val="0014111F"/>
    <w:rsid w:val="001425E4"/>
    <w:rsid w:val="001427D2"/>
    <w:rsid w:val="00142AA0"/>
    <w:rsid w:val="001431C7"/>
    <w:rsid w:val="00143716"/>
    <w:rsid w:val="00143E73"/>
    <w:rsid w:val="00145805"/>
    <w:rsid w:val="00145B25"/>
    <w:rsid w:val="00145D58"/>
    <w:rsid w:val="00145F28"/>
    <w:rsid w:val="001460DC"/>
    <w:rsid w:val="001461E7"/>
    <w:rsid w:val="001462A8"/>
    <w:rsid w:val="00146506"/>
    <w:rsid w:val="001467F7"/>
    <w:rsid w:val="001474E4"/>
    <w:rsid w:val="00150005"/>
    <w:rsid w:val="001503F2"/>
    <w:rsid w:val="00150D83"/>
    <w:rsid w:val="00151401"/>
    <w:rsid w:val="001516D0"/>
    <w:rsid w:val="00151C2E"/>
    <w:rsid w:val="00151E2E"/>
    <w:rsid w:val="00152C02"/>
    <w:rsid w:val="00152F21"/>
    <w:rsid w:val="001533AB"/>
    <w:rsid w:val="00153A53"/>
    <w:rsid w:val="001543A8"/>
    <w:rsid w:val="0015457C"/>
    <w:rsid w:val="0015491F"/>
    <w:rsid w:val="00155356"/>
    <w:rsid w:val="001555F2"/>
    <w:rsid w:val="0015588F"/>
    <w:rsid w:val="00155C05"/>
    <w:rsid w:val="00155F97"/>
    <w:rsid w:val="001562D0"/>
    <w:rsid w:val="0015757C"/>
    <w:rsid w:val="001578BB"/>
    <w:rsid w:val="001602F5"/>
    <w:rsid w:val="00160905"/>
    <w:rsid w:val="001609FA"/>
    <w:rsid w:val="00160AD9"/>
    <w:rsid w:val="00161D0C"/>
    <w:rsid w:val="00161EEA"/>
    <w:rsid w:val="00162D48"/>
    <w:rsid w:val="0016308A"/>
    <w:rsid w:val="0016308E"/>
    <w:rsid w:val="001637BC"/>
    <w:rsid w:val="00163C8F"/>
    <w:rsid w:val="00163CA5"/>
    <w:rsid w:val="00163CCF"/>
    <w:rsid w:val="00163F86"/>
    <w:rsid w:val="00163FBD"/>
    <w:rsid w:val="0016414C"/>
    <w:rsid w:val="00164860"/>
    <w:rsid w:val="00164A9C"/>
    <w:rsid w:val="001650FE"/>
    <w:rsid w:val="001654F3"/>
    <w:rsid w:val="0016558F"/>
    <w:rsid w:val="00165EEC"/>
    <w:rsid w:val="00165FD5"/>
    <w:rsid w:val="001669FB"/>
    <w:rsid w:val="00167055"/>
    <w:rsid w:val="001671D3"/>
    <w:rsid w:val="001679AB"/>
    <w:rsid w:val="0017085C"/>
    <w:rsid w:val="001712D9"/>
    <w:rsid w:val="001717C0"/>
    <w:rsid w:val="001717E8"/>
    <w:rsid w:val="001718D4"/>
    <w:rsid w:val="001725AA"/>
    <w:rsid w:val="00172725"/>
    <w:rsid w:val="00172AF5"/>
    <w:rsid w:val="00172E4C"/>
    <w:rsid w:val="00173E61"/>
    <w:rsid w:val="0017454F"/>
    <w:rsid w:val="00174BBF"/>
    <w:rsid w:val="00174CC1"/>
    <w:rsid w:val="00175069"/>
    <w:rsid w:val="00175A38"/>
    <w:rsid w:val="00176690"/>
    <w:rsid w:val="00177D4B"/>
    <w:rsid w:val="00180186"/>
    <w:rsid w:val="00180816"/>
    <w:rsid w:val="001812B9"/>
    <w:rsid w:val="001815D8"/>
    <w:rsid w:val="00181A6D"/>
    <w:rsid w:val="00181D3C"/>
    <w:rsid w:val="00182069"/>
    <w:rsid w:val="0018236C"/>
    <w:rsid w:val="0018268B"/>
    <w:rsid w:val="00182AA0"/>
    <w:rsid w:val="00183347"/>
    <w:rsid w:val="00183EA0"/>
    <w:rsid w:val="001840DB"/>
    <w:rsid w:val="00184172"/>
    <w:rsid w:val="00184A09"/>
    <w:rsid w:val="00184F25"/>
    <w:rsid w:val="001852B9"/>
    <w:rsid w:val="0018544C"/>
    <w:rsid w:val="00185CE9"/>
    <w:rsid w:val="0018614F"/>
    <w:rsid w:val="00186216"/>
    <w:rsid w:val="00186268"/>
    <w:rsid w:val="001864C8"/>
    <w:rsid w:val="0018661C"/>
    <w:rsid w:val="00187460"/>
    <w:rsid w:val="0018792B"/>
    <w:rsid w:val="00187FE1"/>
    <w:rsid w:val="00190AF5"/>
    <w:rsid w:val="001913A3"/>
    <w:rsid w:val="001913B0"/>
    <w:rsid w:val="0019140C"/>
    <w:rsid w:val="00192463"/>
    <w:rsid w:val="001927FB"/>
    <w:rsid w:val="001935A9"/>
    <w:rsid w:val="00193AFE"/>
    <w:rsid w:val="00193E15"/>
    <w:rsid w:val="001945B4"/>
    <w:rsid w:val="00195147"/>
    <w:rsid w:val="00195514"/>
    <w:rsid w:val="00196599"/>
    <w:rsid w:val="00197F29"/>
    <w:rsid w:val="001A051D"/>
    <w:rsid w:val="001A0D20"/>
    <w:rsid w:val="001A1770"/>
    <w:rsid w:val="001A17F2"/>
    <w:rsid w:val="001A1AA6"/>
    <w:rsid w:val="001A2397"/>
    <w:rsid w:val="001A29A0"/>
    <w:rsid w:val="001A2F6F"/>
    <w:rsid w:val="001A32B5"/>
    <w:rsid w:val="001A38DF"/>
    <w:rsid w:val="001A3A9F"/>
    <w:rsid w:val="001A6330"/>
    <w:rsid w:val="001A6DF7"/>
    <w:rsid w:val="001A73A2"/>
    <w:rsid w:val="001A7A6F"/>
    <w:rsid w:val="001A7E83"/>
    <w:rsid w:val="001B08BE"/>
    <w:rsid w:val="001B096C"/>
    <w:rsid w:val="001B0E41"/>
    <w:rsid w:val="001B1583"/>
    <w:rsid w:val="001B1641"/>
    <w:rsid w:val="001B21C4"/>
    <w:rsid w:val="001B2C76"/>
    <w:rsid w:val="001B3038"/>
    <w:rsid w:val="001B33AE"/>
    <w:rsid w:val="001B3422"/>
    <w:rsid w:val="001B3685"/>
    <w:rsid w:val="001B3CEF"/>
    <w:rsid w:val="001B4187"/>
    <w:rsid w:val="001B418C"/>
    <w:rsid w:val="001B4339"/>
    <w:rsid w:val="001B45EE"/>
    <w:rsid w:val="001B49E3"/>
    <w:rsid w:val="001B4D42"/>
    <w:rsid w:val="001B4DBB"/>
    <w:rsid w:val="001B56C3"/>
    <w:rsid w:val="001B59CC"/>
    <w:rsid w:val="001B5C34"/>
    <w:rsid w:val="001B610D"/>
    <w:rsid w:val="001B6418"/>
    <w:rsid w:val="001B74FD"/>
    <w:rsid w:val="001B7774"/>
    <w:rsid w:val="001C0414"/>
    <w:rsid w:val="001C14B3"/>
    <w:rsid w:val="001C16E2"/>
    <w:rsid w:val="001C1D96"/>
    <w:rsid w:val="001C2A2D"/>
    <w:rsid w:val="001C2C4C"/>
    <w:rsid w:val="001C3236"/>
    <w:rsid w:val="001C3324"/>
    <w:rsid w:val="001C386A"/>
    <w:rsid w:val="001C4160"/>
    <w:rsid w:val="001C4622"/>
    <w:rsid w:val="001C52B1"/>
    <w:rsid w:val="001C5CF4"/>
    <w:rsid w:val="001C5D14"/>
    <w:rsid w:val="001C72D2"/>
    <w:rsid w:val="001C73B6"/>
    <w:rsid w:val="001D00AF"/>
    <w:rsid w:val="001D031C"/>
    <w:rsid w:val="001D1B71"/>
    <w:rsid w:val="001D2324"/>
    <w:rsid w:val="001D2D11"/>
    <w:rsid w:val="001D2FAB"/>
    <w:rsid w:val="001D37CF"/>
    <w:rsid w:val="001D3920"/>
    <w:rsid w:val="001D447D"/>
    <w:rsid w:val="001D4505"/>
    <w:rsid w:val="001D48F7"/>
    <w:rsid w:val="001D5056"/>
    <w:rsid w:val="001D5487"/>
    <w:rsid w:val="001D5C99"/>
    <w:rsid w:val="001D6270"/>
    <w:rsid w:val="001D6BDE"/>
    <w:rsid w:val="001D7098"/>
    <w:rsid w:val="001D7099"/>
    <w:rsid w:val="001D7870"/>
    <w:rsid w:val="001D7B7B"/>
    <w:rsid w:val="001D7BD9"/>
    <w:rsid w:val="001D7E4C"/>
    <w:rsid w:val="001E0882"/>
    <w:rsid w:val="001E0A5A"/>
    <w:rsid w:val="001E0D8C"/>
    <w:rsid w:val="001E10D0"/>
    <w:rsid w:val="001E1BFB"/>
    <w:rsid w:val="001E1F47"/>
    <w:rsid w:val="001E21E3"/>
    <w:rsid w:val="001E2533"/>
    <w:rsid w:val="001E255F"/>
    <w:rsid w:val="001E3B00"/>
    <w:rsid w:val="001E4075"/>
    <w:rsid w:val="001E47E7"/>
    <w:rsid w:val="001E4AA4"/>
    <w:rsid w:val="001E5261"/>
    <w:rsid w:val="001E5AA8"/>
    <w:rsid w:val="001E5F82"/>
    <w:rsid w:val="001E6043"/>
    <w:rsid w:val="001E66CF"/>
    <w:rsid w:val="001E68E9"/>
    <w:rsid w:val="001E6928"/>
    <w:rsid w:val="001E6A9A"/>
    <w:rsid w:val="001E6BF2"/>
    <w:rsid w:val="001E79BE"/>
    <w:rsid w:val="001E7C60"/>
    <w:rsid w:val="001F0D2A"/>
    <w:rsid w:val="001F0DD7"/>
    <w:rsid w:val="001F15D7"/>
    <w:rsid w:val="001F17F5"/>
    <w:rsid w:val="001F257D"/>
    <w:rsid w:val="001F29D4"/>
    <w:rsid w:val="001F2A5F"/>
    <w:rsid w:val="001F2C1A"/>
    <w:rsid w:val="001F2E43"/>
    <w:rsid w:val="001F32A6"/>
    <w:rsid w:val="001F39B8"/>
    <w:rsid w:val="001F3CF2"/>
    <w:rsid w:val="001F3D64"/>
    <w:rsid w:val="001F3E60"/>
    <w:rsid w:val="001F47D1"/>
    <w:rsid w:val="001F4907"/>
    <w:rsid w:val="001F4F3C"/>
    <w:rsid w:val="001F65BC"/>
    <w:rsid w:val="001F668A"/>
    <w:rsid w:val="001F6B17"/>
    <w:rsid w:val="001F7CE9"/>
    <w:rsid w:val="001F7E24"/>
    <w:rsid w:val="001F7F05"/>
    <w:rsid w:val="001F7F8A"/>
    <w:rsid w:val="002006F8"/>
    <w:rsid w:val="00200B34"/>
    <w:rsid w:val="00200CC6"/>
    <w:rsid w:val="00201C22"/>
    <w:rsid w:val="00201DCF"/>
    <w:rsid w:val="002022D8"/>
    <w:rsid w:val="00202689"/>
    <w:rsid w:val="0020358E"/>
    <w:rsid w:val="002035A7"/>
    <w:rsid w:val="00204EE7"/>
    <w:rsid w:val="002058B8"/>
    <w:rsid w:val="0020597C"/>
    <w:rsid w:val="00205B4C"/>
    <w:rsid w:val="00205C15"/>
    <w:rsid w:val="00206311"/>
    <w:rsid w:val="0020636F"/>
    <w:rsid w:val="002064EA"/>
    <w:rsid w:val="00206AFD"/>
    <w:rsid w:val="00207D00"/>
    <w:rsid w:val="00207E1E"/>
    <w:rsid w:val="00210079"/>
    <w:rsid w:val="0021051C"/>
    <w:rsid w:val="0021055C"/>
    <w:rsid w:val="00210C20"/>
    <w:rsid w:val="0021171D"/>
    <w:rsid w:val="00211E1B"/>
    <w:rsid w:val="00212726"/>
    <w:rsid w:val="00212848"/>
    <w:rsid w:val="00212BD9"/>
    <w:rsid w:val="00212F19"/>
    <w:rsid w:val="00213F16"/>
    <w:rsid w:val="00214DBC"/>
    <w:rsid w:val="0021511E"/>
    <w:rsid w:val="002166F3"/>
    <w:rsid w:val="00216C9B"/>
    <w:rsid w:val="00216F54"/>
    <w:rsid w:val="0021710F"/>
    <w:rsid w:val="00217441"/>
    <w:rsid w:val="002177EA"/>
    <w:rsid w:val="00221698"/>
    <w:rsid w:val="00221A8D"/>
    <w:rsid w:val="002222B6"/>
    <w:rsid w:val="00222ABF"/>
    <w:rsid w:val="00222CFB"/>
    <w:rsid w:val="0022306B"/>
    <w:rsid w:val="002235B7"/>
    <w:rsid w:val="002239E4"/>
    <w:rsid w:val="002255DB"/>
    <w:rsid w:val="002256D4"/>
    <w:rsid w:val="00225C81"/>
    <w:rsid w:val="00225EDB"/>
    <w:rsid w:val="00226FFF"/>
    <w:rsid w:val="00227ECD"/>
    <w:rsid w:val="00230026"/>
    <w:rsid w:val="00230679"/>
    <w:rsid w:val="00230754"/>
    <w:rsid w:val="00230F49"/>
    <w:rsid w:val="002316F4"/>
    <w:rsid w:val="002324AB"/>
    <w:rsid w:val="00232F90"/>
    <w:rsid w:val="0023440B"/>
    <w:rsid w:val="002352DD"/>
    <w:rsid w:val="0023596E"/>
    <w:rsid w:val="002370CB"/>
    <w:rsid w:val="00237F34"/>
    <w:rsid w:val="002410B3"/>
    <w:rsid w:val="002431C0"/>
    <w:rsid w:val="0024402E"/>
    <w:rsid w:val="002445B1"/>
    <w:rsid w:val="00244F6C"/>
    <w:rsid w:val="002458CF"/>
    <w:rsid w:val="00245B68"/>
    <w:rsid w:val="00247463"/>
    <w:rsid w:val="00247929"/>
    <w:rsid w:val="0024794E"/>
    <w:rsid w:val="00250A09"/>
    <w:rsid w:val="00250B74"/>
    <w:rsid w:val="00250B97"/>
    <w:rsid w:val="0025122F"/>
    <w:rsid w:val="00251C5D"/>
    <w:rsid w:val="00251D77"/>
    <w:rsid w:val="0025224C"/>
    <w:rsid w:val="002523D5"/>
    <w:rsid w:val="002533C1"/>
    <w:rsid w:val="0025349A"/>
    <w:rsid w:val="0025363C"/>
    <w:rsid w:val="0025380B"/>
    <w:rsid w:val="00253BB2"/>
    <w:rsid w:val="00253D5A"/>
    <w:rsid w:val="0025434E"/>
    <w:rsid w:val="00254501"/>
    <w:rsid w:val="00255E2D"/>
    <w:rsid w:val="002562C4"/>
    <w:rsid w:val="002563FA"/>
    <w:rsid w:val="00257486"/>
    <w:rsid w:val="00257883"/>
    <w:rsid w:val="00257AE5"/>
    <w:rsid w:val="00260DDE"/>
    <w:rsid w:val="0026188F"/>
    <w:rsid w:val="002630C0"/>
    <w:rsid w:val="002630ED"/>
    <w:rsid w:val="00263D97"/>
    <w:rsid w:val="00264C41"/>
    <w:rsid w:val="00264FDE"/>
    <w:rsid w:val="0026527F"/>
    <w:rsid w:val="00265D78"/>
    <w:rsid w:val="002665D1"/>
    <w:rsid w:val="00266D10"/>
    <w:rsid w:val="002670F4"/>
    <w:rsid w:val="002676D4"/>
    <w:rsid w:val="002677D1"/>
    <w:rsid w:val="00270BD9"/>
    <w:rsid w:val="00271F85"/>
    <w:rsid w:val="002720BE"/>
    <w:rsid w:val="002721E2"/>
    <w:rsid w:val="00272271"/>
    <w:rsid w:val="00272DAE"/>
    <w:rsid w:val="00274C4F"/>
    <w:rsid w:val="00275744"/>
    <w:rsid w:val="00275CA1"/>
    <w:rsid w:val="00277E12"/>
    <w:rsid w:val="002801C7"/>
    <w:rsid w:val="00280A4C"/>
    <w:rsid w:val="00280E6B"/>
    <w:rsid w:val="00283128"/>
    <w:rsid w:val="00283163"/>
    <w:rsid w:val="0028419E"/>
    <w:rsid w:val="00284EDC"/>
    <w:rsid w:val="002850C7"/>
    <w:rsid w:val="00285AAB"/>
    <w:rsid w:val="00285E58"/>
    <w:rsid w:val="002866AF"/>
    <w:rsid w:val="00286C33"/>
    <w:rsid w:val="002876BB"/>
    <w:rsid w:val="00287A91"/>
    <w:rsid w:val="00290713"/>
    <w:rsid w:val="00290A0C"/>
    <w:rsid w:val="00290C93"/>
    <w:rsid w:val="002911A0"/>
    <w:rsid w:val="00292461"/>
    <w:rsid w:val="0029319A"/>
    <w:rsid w:val="0029359B"/>
    <w:rsid w:val="00294382"/>
    <w:rsid w:val="00294739"/>
    <w:rsid w:val="00294797"/>
    <w:rsid w:val="002A077A"/>
    <w:rsid w:val="002A1D0E"/>
    <w:rsid w:val="002A23B7"/>
    <w:rsid w:val="002A23F8"/>
    <w:rsid w:val="002A2C86"/>
    <w:rsid w:val="002A382E"/>
    <w:rsid w:val="002A3F1F"/>
    <w:rsid w:val="002A4EDC"/>
    <w:rsid w:val="002A5C33"/>
    <w:rsid w:val="002A5D92"/>
    <w:rsid w:val="002A611F"/>
    <w:rsid w:val="002A684E"/>
    <w:rsid w:val="002A6A33"/>
    <w:rsid w:val="002A7507"/>
    <w:rsid w:val="002A77DE"/>
    <w:rsid w:val="002A7917"/>
    <w:rsid w:val="002B1266"/>
    <w:rsid w:val="002B1BA8"/>
    <w:rsid w:val="002B256E"/>
    <w:rsid w:val="002B2A22"/>
    <w:rsid w:val="002B2B89"/>
    <w:rsid w:val="002B3595"/>
    <w:rsid w:val="002B4541"/>
    <w:rsid w:val="002B51E9"/>
    <w:rsid w:val="002B5FCF"/>
    <w:rsid w:val="002B61A1"/>
    <w:rsid w:val="002B6381"/>
    <w:rsid w:val="002B6E4E"/>
    <w:rsid w:val="002B7083"/>
    <w:rsid w:val="002B741B"/>
    <w:rsid w:val="002C054A"/>
    <w:rsid w:val="002C074A"/>
    <w:rsid w:val="002C0B68"/>
    <w:rsid w:val="002C0E3A"/>
    <w:rsid w:val="002C12E5"/>
    <w:rsid w:val="002C1633"/>
    <w:rsid w:val="002C1A24"/>
    <w:rsid w:val="002C1B85"/>
    <w:rsid w:val="002C27F9"/>
    <w:rsid w:val="002C38A7"/>
    <w:rsid w:val="002C38BE"/>
    <w:rsid w:val="002C3C95"/>
    <w:rsid w:val="002C3D3F"/>
    <w:rsid w:val="002C5935"/>
    <w:rsid w:val="002C5DF9"/>
    <w:rsid w:val="002C5FC7"/>
    <w:rsid w:val="002C7D39"/>
    <w:rsid w:val="002D0266"/>
    <w:rsid w:val="002D028F"/>
    <w:rsid w:val="002D062C"/>
    <w:rsid w:val="002D1372"/>
    <w:rsid w:val="002D1391"/>
    <w:rsid w:val="002D14CB"/>
    <w:rsid w:val="002D1EB9"/>
    <w:rsid w:val="002D2462"/>
    <w:rsid w:val="002D2636"/>
    <w:rsid w:val="002D3AFD"/>
    <w:rsid w:val="002D425D"/>
    <w:rsid w:val="002D4374"/>
    <w:rsid w:val="002D4E13"/>
    <w:rsid w:val="002D5168"/>
    <w:rsid w:val="002D5E07"/>
    <w:rsid w:val="002D6275"/>
    <w:rsid w:val="002D71DA"/>
    <w:rsid w:val="002D7AE1"/>
    <w:rsid w:val="002D7C76"/>
    <w:rsid w:val="002D7CA3"/>
    <w:rsid w:val="002E0399"/>
    <w:rsid w:val="002E0BC1"/>
    <w:rsid w:val="002E11C2"/>
    <w:rsid w:val="002E14CF"/>
    <w:rsid w:val="002E220D"/>
    <w:rsid w:val="002E244F"/>
    <w:rsid w:val="002E3296"/>
    <w:rsid w:val="002E331E"/>
    <w:rsid w:val="002E3AE2"/>
    <w:rsid w:val="002E3D3D"/>
    <w:rsid w:val="002E406A"/>
    <w:rsid w:val="002E4196"/>
    <w:rsid w:val="002E421E"/>
    <w:rsid w:val="002E575B"/>
    <w:rsid w:val="002E59C3"/>
    <w:rsid w:val="002E5EEE"/>
    <w:rsid w:val="002E6369"/>
    <w:rsid w:val="002E6479"/>
    <w:rsid w:val="002E6FD2"/>
    <w:rsid w:val="002E7572"/>
    <w:rsid w:val="002E7F43"/>
    <w:rsid w:val="002F05A5"/>
    <w:rsid w:val="002F076E"/>
    <w:rsid w:val="002F0B64"/>
    <w:rsid w:val="002F0EDC"/>
    <w:rsid w:val="002F0F27"/>
    <w:rsid w:val="002F0FD9"/>
    <w:rsid w:val="002F1078"/>
    <w:rsid w:val="002F1299"/>
    <w:rsid w:val="002F19DA"/>
    <w:rsid w:val="002F1A6F"/>
    <w:rsid w:val="002F2A6C"/>
    <w:rsid w:val="002F36F8"/>
    <w:rsid w:val="002F3A5B"/>
    <w:rsid w:val="002F3AB8"/>
    <w:rsid w:val="002F3AC7"/>
    <w:rsid w:val="002F3FC6"/>
    <w:rsid w:val="002F4538"/>
    <w:rsid w:val="002F488B"/>
    <w:rsid w:val="002F5A30"/>
    <w:rsid w:val="002F5CC1"/>
    <w:rsid w:val="002F6841"/>
    <w:rsid w:val="002F6EED"/>
    <w:rsid w:val="002F74F1"/>
    <w:rsid w:val="002F75F3"/>
    <w:rsid w:val="002F7BE5"/>
    <w:rsid w:val="00300883"/>
    <w:rsid w:val="003008DC"/>
    <w:rsid w:val="003017A2"/>
    <w:rsid w:val="0030186C"/>
    <w:rsid w:val="00301FD6"/>
    <w:rsid w:val="003025BD"/>
    <w:rsid w:val="00302B77"/>
    <w:rsid w:val="00304BCD"/>
    <w:rsid w:val="00304DFD"/>
    <w:rsid w:val="00304F31"/>
    <w:rsid w:val="00305097"/>
    <w:rsid w:val="00305428"/>
    <w:rsid w:val="003054C5"/>
    <w:rsid w:val="00305618"/>
    <w:rsid w:val="003060B2"/>
    <w:rsid w:val="00306542"/>
    <w:rsid w:val="00306B82"/>
    <w:rsid w:val="0030754C"/>
    <w:rsid w:val="00307C57"/>
    <w:rsid w:val="00310089"/>
    <w:rsid w:val="0031015C"/>
    <w:rsid w:val="00310299"/>
    <w:rsid w:val="00310722"/>
    <w:rsid w:val="00310AAD"/>
    <w:rsid w:val="00312873"/>
    <w:rsid w:val="00312A51"/>
    <w:rsid w:val="00312A66"/>
    <w:rsid w:val="00312CA4"/>
    <w:rsid w:val="0031338E"/>
    <w:rsid w:val="00313845"/>
    <w:rsid w:val="00314B2B"/>
    <w:rsid w:val="00314DAE"/>
    <w:rsid w:val="0031574D"/>
    <w:rsid w:val="00315DD7"/>
    <w:rsid w:val="003164B2"/>
    <w:rsid w:val="00316589"/>
    <w:rsid w:val="00316B58"/>
    <w:rsid w:val="00316E84"/>
    <w:rsid w:val="00316E9F"/>
    <w:rsid w:val="00316F21"/>
    <w:rsid w:val="00317B4B"/>
    <w:rsid w:val="00320339"/>
    <w:rsid w:val="00320563"/>
    <w:rsid w:val="00320E71"/>
    <w:rsid w:val="0032148D"/>
    <w:rsid w:val="00321B0A"/>
    <w:rsid w:val="00321CBC"/>
    <w:rsid w:val="00322257"/>
    <w:rsid w:val="00322570"/>
    <w:rsid w:val="003225DA"/>
    <w:rsid w:val="003227C2"/>
    <w:rsid w:val="00322EDB"/>
    <w:rsid w:val="00323B61"/>
    <w:rsid w:val="0032529E"/>
    <w:rsid w:val="00325BE8"/>
    <w:rsid w:val="00326914"/>
    <w:rsid w:val="00327349"/>
    <w:rsid w:val="0032749A"/>
    <w:rsid w:val="003276EA"/>
    <w:rsid w:val="003278CE"/>
    <w:rsid w:val="00327A31"/>
    <w:rsid w:val="00327EC6"/>
    <w:rsid w:val="003302E7"/>
    <w:rsid w:val="00330677"/>
    <w:rsid w:val="00330B54"/>
    <w:rsid w:val="00330C0A"/>
    <w:rsid w:val="00331885"/>
    <w:rsid w:val="00331B60"/>
    <w:rsid w:val="003324DF"/>
    <w:rsid w:val="003342BB"/>
    <w:rsid w:val="00334695"/>
    <w:rsid w:val="00334C49"/>
    <w:rsid w:val="00335033"/>
    <w:rsid w:val="00335A23"/>
    <w:rsid w:val="00335C2C"/>
    <w:rsid w:val="0033605C"/>
    <w:rsid w:val="00336376"/>
    <w:rsid w:val="003376F7"/>
    <w:rsid w:val="003377ED"/>
    <w:rsid w:val="00337EE5"/>
    <w:rsid w:val="0034008E"/>
    <w:rsid w:val="0034011F"/>
    <w:rsid w:val="0034056E"/>
    <w:rsid w:val="00340953"/>
    <w:rsid w:val="00340AB1"/>
    <w:rsid w:val="00340D39"/>
    <w:rsid w:val="003425D3"/>
    <w:rsid w:val="00342B17"/>
    <w:rsid w:val="00342D43"/>
    <w:rsid w:val="0034316D"/>
    <w:rsid w:val="00343634"/>
    <w:rsid w:val="0034389D"/>
    <w:rsid w:val="0034431B"/>
    <w:rsid w:val="00344DDC"/>
    <w:rsid w:val="003456A4"/>
    <w:rsid w:val="00345C52"/>
    <w:rsid w:val="003460EA"/>
    <w:rsid w:val="003462E8"/>
    <w:rsid w:val="00346596"/>
    <w:rsid w:val="00346B43"/>
    <w:rsid w:val="00346ED5"/>
    <w:rsid w:val="00347ABD"/>
    <w:rsid w:val="00351417"/>
    <w:rsid w:val="003514E0"/>
    <w:rsid w:val="00351789"/>
    <w:rsid w:val="003519F4"/>
    <w:rsid w:val="00351CB1"/>
    <w:rsid w:val="00352ABB"/>
    <w:rsid w:val="00352F9B"/>
    <w:rsid w:val="00353019"/>
    <w:rsid w:val="00353253"/>
    <w:rsid w:val="00353480"/>
    <w:rsid w:val="003535CF"/>
    <w:rsid w:val="00353714"/>
    <w:rsid w:val="0035406F"/>
    <w:rsid w:val="00354417"/>
    <w:rsid w:val="00354612"/>
    <w:rsid w:val="003563FF"/>
    <w:rsid w:val="00356A9A"/>
    <w:rsid w:val="00356E79"/>
    <w:rsid w:val="003576E2"/>
    <w:rsid w:val="0035778D"/>
    <w:rsid w:val="00357DB1"/>
    <w:rsid w:val="00357DFA"/>
    <w:rsid w:val="003619BB"/>
    <w:rsid w:val="003620B4"/>
    <w:rsid w:val="003627AF"/>
    <w:rsid w:val="003631F6"/>
    <w:rsid w:val="0036389F"/>
    <w:rsid w:val="00363CBE"/>
    <w:rsid w:val="00363F3E"/>
    <w:rsid w:val="003642D2"/>
    <w:rsid w:val="00364762"/>
    <w:rsid w:val="00364886"/>
    <w:rsid w:val="00364A88"/>
    <w:rsid w:val="00365C9F"/>
    <w:rsid w:val="00365EC5"/>
    <w:rsid w:val="00365FE0"/>
    <w:rsid w:val="0036675A"/>
    <w:rsid w:val="00366F3B"/>
    <w:rsid w:val="00367C7B"/>
    <w:rsid w:val="00367CD5"/>
    <w:rsid w:val="00370C36"/>
    <w:rsid w:val="00371CE1"/>
    <w:rsid w:val="00371FD0"/>
    <w:rsid w:val="003723BD"/>
    <w:rsid w:val="00372D47"/>
    <w:rsid w:val="00373BF8"/>
    <w:rsid w:val="00373D9D"/>
    <w:rsid w:val="00373EED"/>
    <w:rsid w:val="00374785"/>
    <w:rsid w:val="00374CAF"/>
    <w:rsid w:val="003751B0"/>
    <w:rsid w:val="0037520B"/>
    <w:rsid w:val="00375687"/>
    <w:rsid w:val="0037622D"/>
    <w:rsid w:val="0037626A"/>
    <w:rsid w:val="0037644E"/>
    <w:rsid w:val="00376B84"/>
    <w:rsid w:val="0037730D"/>
    <w:rsid w:val="00377460"/>
    <w:rsid w:val="003775BD"/>
    <w:rsid w:val="003777C9"/>
    <w:rsid w:val="00377FC8"/>
    <w:rsid w:val="003812DF"/>
    <w:rsid w:val="0038163B"/>
    <w:rsid w:val="00381868"/>
    <w:rsid w:val="00381CC0"/>
    <w:rsid w:val="00381D9D"/>
    <w:rsid w:val="003824E5"/>
    <w:rsid w:val="003829AC"/>
    <w:rsid w:val="00382AB6"/>
    <w:rsid w:val="00382FA1"/>
    <w:rsid w:val="0038373A"/>
    <w:rsid w:val="00384A8B"/>
    <w:rsid w:val="00384B1D"/>
    <w:rsid w:val="00384FAF"/>
    <w:rsid w:val="00385156"/>
    <w:rsid w:val="0038517A"/>
    <w:rsid w:val="0038565B"/>
    <w:rsid w:val="00385D19"/>
    <w:rsid w:val="00385D97"/>
    <w:rsid w:val="00385E26"/>
    <w:rsid w:val="00386823"/>
    <w:rsid w:val="00386CDE"/>
    <w:rsid w:val="00387093"/>
    <w:rsid w:val="0038718B"/>
    <w:rsid w:val="0038771B"/>
    <w:rsid w:val="0039008D"/>
    <w:rsid w:val="003906FD"/>
    <w:rsid w:val="00390BAD"/>
    <w:rsid w:val="00391F87"/>
    <w:rsid w:val="00392424"/>
    <w:rsid w:val="00392780"/>
    <w:rsid w:val="00392830"/>
    <w:rsid w:val="00392992"/>
    <w:rsid w:val="0039316D"/>
    <w:rsid w:val="003937C4"/>
    <w:rsid w:val="00393B19"/>
    <w:rsid w:val="00393DE1"/>
    <w:rsid w:val="00393ECB"/>
    <w:rsid w:val="00394113"/>
    <w:rsid w:val="0039427F"/>
    <w:rsid w:val="00394501"/>
    <w:rsid w:val="003946D3"/>
    <w:rsid w:val="00395491"/>
    <w:rsid w:val="003955AA"/>
    <w:rsid w:val="00395611"/>
    <w:rsid w:val="00395F0C"/>
    <w:rsid w:val="003964C6"/>
    <w:rsid w:val="00396D08"/>
    <w:rsid w:val="0039744D"/>
    <w:rsid w:val="00397B51"/>
    <w:rsid w:val="00397EFD"/>
    <w:rsid w:val="003A0061"/>
    <w:rsid w:val="003A055E"/>
    <w:rsid w:val="003A08EF"/>
    <w:rsid w:val="003A0ACF"/>
    <w:rsid w:val="003A1012"/>
    <w:rsid w:val="003A108B"/>
    <w:rsid w:val="003A11B7"/>
    <w:rsid w:val="003A1405"/>
    <w:rsid w:val="003A16E2"/>
    <w:rsid w:val="003A20D2"/>
    <w:rsid w:val="003A3DEA"/>
    <w:rsid w:val="003A40C6"/>
    <w:rsid w:val="003A4346"/>
    <w:rsid w:val="003A475B"/>
    <w:rsid w:val="003A4C5B"/>
    <w:rsid w:val="003A4CDD"/>
    <w:rsid w:val="003A504A"/>
    <w:rsid w:val="003A5756"/>
    <w:rsid w:val="003A57A3"/>
    <w:rsid w:val="003A5804"/>
    <w:rsid w:val="003A58EA"/>
    <w:rsid w:val="003A5AC1"/>
    <w:rsid w:val="003A7212"/>
    <w:rsid w:val="003A7A03"/>
    <w:rsid w:val="003A7BB7"/>
    <w:rsid w:val="003A7ED6"/>
    <w:rsid w:val="003B08D1"/>
    <w:rsid w:val="003B16C4"/>
    <w:rsid w:val="003B1867"/>
    <w:rsid w:val="003B329D"/>
    <w:rsid w:val="003B40B8"/>
    <w:rsid w:val="003B4252"/>
    <w:rsid w:val="003B45C2"/>
    <w:rsid w:val="003B52EF"/>
    <w:rsid w:val="003B5521"/>
    <w:rsid w:val="003B560F"/>
    <w:rsid w:val="003B56D7"/>
    <w:rsid w:val="003B5996"/>
    <w:rsid w:val="003B5EDD"/>
    <w:rsid w:val="003B64B0"/>
    <w:rsid w:val="003B6537"/>
    <w:rsid w:val="003B6C26"/>
    <w:rsid w:val="003B7782"/>
    <w:rsid w:val="003C0D57"/>
    <w:rsid w:val="003C14E0"/>
    <w:rsid w:val="003C2132"/>
    <w:rsid w:val="003C22BA"/>
    <w:rsid w:val="003C22CB"/>
    <w:rsid w:val="003C232B"/>
    <w:rsid w:val="003C2556"/>
    <w:rsid w:val="003C2D51"/>
    <w:rsid w:val="003C3303"/>
    <w:rsid w:val="003C3399"/>
    <w:rsid w:val="003C4547"/>
    <w:rsid w:val="003C4E24"/>
    <w:rsid w:val="003C521C"/>
    <w:rsid w:val="003C5E2A"/>
    <w:rsid w:val="003C604B"/>
    <w:rsid w:val="003C697F"/>
    <w:rsid w:val="003C6C1A"/>
    <w:rsid w:val="003C6C62"/>
    <w:rsid w:val="003C6D37"/>
    <w:rsid w:val="003C73B8"/>
    <w:rsid w:val="003C7994"/>
    <w:rsid w:val="003C7A64"/>
    <w:rsid w:val="003C7B1D"/>
    <w:rsid w:val="003C7EBD"/>
    <w:rsid w:val="003D0BE6"/>
    <w:rsid w:val="003D0DC5"/>
    <w:rsid w:val="003D1253"/>
    <w:rsid w:val="003D3442"/>
    <w:rsid w:val="003D37C4"/>
    <w:rsid w:val="003D38C9"/>
    <w:rsid w:val="003D3B93"/>
    <w:rsid w:val="003D3DEC"/>
    <w:rsid w:val="003D5D2D"/>
    <w:rsid w:val="003D6061"/>
    <w:rsid w:val="003D6F7E"/>
    <w:rsid w:val="003D7435"/>
    <w:rsid w:val="003D7F5C"/>
    <w:rsid w:val="003E0357"/>
    <w:rsid w:val="003E05CA"/>
    <w:rsid w:val="003E0DE1"/>
    <w:rsid w:val="003E1829"/>
    <w:rsid w:val="003E18F8"/>
    <w:rsid w:val="003E27B8"/>
    <w:rsid w:val="003E27FF"/>
    <w:rsid w:val="003E2986"/>
    <w:rsid w:val="003E2AFD"/>
    <w:rsid w:val="003E2B6D"/>
    <w:rsid w:val="003E2C7E"/>
    <w:rsid w:val="003E2E64"/>
    <w:rsid w:val="003E33B6"/>
    <w:rsid w:val="003E41D5"/>
    <w:rsid w:val="003E4567"/>
    <w:rsid w:val="003E4ACF"/>
    <w:rsid w:val="003E4E9E"/>
    <w:rsid w:val="003E5815"/>
    <w:rsid w:val="003E5A74"/>
    <w:rsid w:val="003E5ECB"/>
    <w:rsid w:val="003E66B9"/>
    <w:rsid w:val="003E7A87"/>
    <w:rsid w:val="003E7F41"/>
    <w:rsid w:val="003F0320"/>
    <w:rsid w:val="003F20D5"/>
    <w:rsid w:val="003F23DA"/>
    <w:rsid w:val="003F3795"/>
    <w:rsid w:val="003F3B80"/>
    <w:rsid w:val="003F400A"/>
    <w:rsid w:val="003F4064"/>
    <w:rsid w:val="003F4111"/>
    <w:rsid w:val="003F423C"/>
    <w:rsid w:val="003F49A2"/>
    <w:rsid w:val="003F504B"/>
    <w:rsid w:val="003F5E93"/>
    <w:rsid w:val="003F60F4"/>
    <w:rsid w:val="003F66CB"/>
    <w:rsid w:val="003F680B"/>
    <w:rsid w:val="003F6F3B"/>
    <w:rsid w:val="003F711D"/>
    <w:rsid w:val="003F7887"/>
    <w:rsid w:val="003F7958"/>
    <w:rsid w:val="0040070B"/>
    <w:rsid w:val="00400753"/>
    <w:rsid w:val="00400761"/>
    <w:rsid w:val="0040090B"/>
    <w:rsid w:val="00400BE7"/>
    <w:rsid w:val="00400E28"/>
    <w:rsid w:val="004011C2"/>
    <w:rsid w:val="00401215"/>
    <w:rsid w:val="00401722"/>
    <w:rsid w:val="004020A8"/>
    <w:rsid w:val="00403032"/>
    <w:rsid w:val="00403EED"/>
    <w:rsid w:val="00405567"/>
    <w:rsid w:val="00405879"/>
    <w:rsid w:val="0040602C"/>
    <w:rsid w:val="0040638D"/>
    <w:rsid w:val="004065A8"/>
    <w:rsid w:val="00407C78"/>
    <w:rsid w:val="00410227"/>
    <w:rsid w:val="00410AE4"/>
    <w:rsid w:val="00410C4E"/>
    <w:rsid w:val="00410D6E"/>
    <w:rsid w:val="00410E67"/>
    <w:rsid w:val="00411C3D"/>
    <w:rsid w:val="00411D73"/>
    <w:rsid w:val="00412725"/>
    <w:rsid w:val="00412D4A"/>
    <w:rsid w:val="00412DDD"/>
    <w:rsid w:val="0041357E"/>
    <w:rsid w:val="00413FBF"/>
    <w:rsid w:val="00414367"/>
    <w:rsid w:val="00414373"/>
    <w:rsid w:val="00414994"/>
    <w:rsid w:val="004157CB"/>
    <w:rsid w:val="00415D69"/>
    <w:rsid w:val="00415DF8"/>
    <w:rsid w:val="00415F2B"/>
    <w:rsid w:val="00416B7C"/>
    <w:rsid w:val="00417065"/>
    <w:rsid w:val="0041723A"/>
    <w:rsid w:val="004172B3"/>
    <w:rsid w:val="004179C1"/>
    <w:rsid w:val="004200DC"/>
    <w:rsid w:val="00420410"/>
    <w:rsid w:val="004208C0"/>
    <w:rsid w:val="004210D7"/>
    <w:rsid w:val="00421253"/>
    <w:rsid w:val="004213AB"/>
    <w:rsid w:val="0042180B"/>
    <w:rsid w:val="00421EAF"/>
    <w:rsid w:val="004224B2"/>
    <w:rsid w:val="004226DE"/>
    <w:rsid w:val="0042290D"/>
    <w:rsid w:val="00423565"/>
    <w:rsid w:val="00423F0B"/>
    <w:rsid w:val="00424281"/>
    <w:rsid w:val="00425281"/>
    <w:rsid w:val="004259C3"/>
    <w:rsid w:val="00426ACD"/>
    <w:rsid w:val="00426C5D"/>
    <w:rsid w:val="0042744C"/>
    <w:rsid w:val="00427E6E"/>
    <w:rsid w:val="0043001B"/>
    <w:rsid w:val="004310F6"/>
    <w:rsid w:val="00431169"/>
    <w:rsid w:val="0043121D"/>
    <w:rsid w:val="0043127C"/>
    <w:rsid w:val="004315D1"/>
    <w:rsid w:val="00431664"/>
    <w:rsid w:val="00431A35"/>
    <w:rsid w:val="00431AE8"/>
    <w:rsid w:val="00432222"/>
    <w:rsid w:val="004322CE"/>
    <w:rsid w:val="0043265C"/>
    <w:rsid w:val="004327FE"/>
    <w:rsid w:val="004328BA"/>
    <w:rsid w:val="00432ED4"/>
    <w:rsid w:val="00433265"/>
    <w:rsid w:val="00433624"/>
    <w:rsid w:val="00434A92"/>
    <w:rsid w:val="00435C70"/>
    <w:rsid w:val="004360D2"/>
    <w:rsid w:val="0043762E"/>
    <w:rsid w:val="004377A6"/>
    <w:rsid w:val="004412FF"/>
    <w:rsid w:val="00441660"/>
    <w:rsid w:val="00441AEF"/>
    <w:rsid w:val="00443FCA"/>
    <w:rsid w:val="00445E1A"/>
    <w:rsid w:val="00445FB4"/>
    <w:rsid w:val="004462E0"/>
    <w:rsid w:val="0044666A"/>
    <w:rsid w:val="00447F2D"/>
    <w:rsid w:val="00450365"/>
    <w:rsid w:val="0045036E"/>
    <w:rsid w:val="00450A81"/>
    <w:rsid w:val="00450C6E"/>
    <w:rsid w:val="00450CDE"/>
    <w:rsid w:val="00451502"/>
    <w:rsid w:val="00451515"/>
    <w:rsid w:val="00451583"/>
    <w:rsid w:val="00452109"/>
    <w:rsid w:val="0045217A"/>
    <w:rsid w:val="004528B9"/>
    <w:rsid w:val="00452B83"/>
    <w:rsid w:val="00452C8B"/>
    <w:rsid w:val="004537B5"/>
    <w:rsid w:val="0045461F"/>
    <w:rsid w:val="004554A1"/>
    <w:rsid w:val="00455846"/>
    <w:rsid w:val="004558A5"/>
    <w:rsid w:val="00455DC9"/>
    <w:rsid w:val="0045649B"/>
    <w:rsid w:val="004565EE"/>
    <w:rsid w:val="00456F3D"/>
    <w:rsid w:val="004605E6"/>
    <w:rsid w:val="00460680"/>
    <w:rsid w:val="00461468"/>
    <w:rsid w:val="0046152C"/>
    <w:rsid w:val="00461536"/>
    <w:rsid w:val="004616E4"/>
    <w:rsid w:val="004618B4"/>
    <w:rsid w:val="00462B3F"/>
    <w:rsid w:val="00462F33"/>
    <w:rsid w:val="004645ED"/>
    <w:rsid w:val="00464D1B"/>
    <w:rsid w:val="00465195"/>
    <w:rsid w:val="00465834"/>
    <w:rsid w:val="00465D90"/>
    <w:rsid w:val="004660AE"/>
    <w:rsid w:val="00467150"/>
    <w:rsid w:val="004677A2"/>
    <w:rsid w:val="0046786B"/>
    <w:rsid w:val="004704D4"/>
    <w:rsid w:val="004723E8"/>
    <w:rsid w:val="004727A3"/>
    <w:rsid w:val="004736C7"/>
    <w:rsid w:val="00473FA6"/>
    <w:rsid w:val="00474165"/>
    <w:rsid w:val="004743FC"/>
    <w:rsid w:val="004744DB"/>
    <w:rsid w:val="0047467A"/>
    <w:rsid w:val="00474A71"/>
    <w:rsid w:val="00474E8D"/>
    <w:rsid w:val="00475228"/>
    <w:rsid w:val="0047574E"/>
    <w:rsid w:val="00476450"/>
    <w:rsid w:val="0047689E"/>
    <w:rsid w:val="00477DD4"/>
    <w:rsid w:val="00480717"/>
    <w:rsid w:val="0048096E"/>
    <w:rsid w:val="00480AA8"/>
    <w:rsid w:val="00480C89"/>
    <w:rsid w:val="0048188E"/>
    <w:rsid w:val="00481E46"/>
    <w:rsid w:val="00482685"/>
    <w:rsid w:val="00482895"/>
    <w:rsid w:val="00483172"/>
    <w:rsid w:val="0048333C"/>
    <w:rsid w:val="0048365C"/>
    <w:rsid w:val="0048369D"/>
    <w:rsid w:val="00483859"/>
    <w:rsid w:val="0048412B"/>
    <w:rsid w:val="00484322"/>
    <w:rsid w:val="004846D6"/>
    <w:rsid w:val="004858B8"/>
    <w:rsid w:val="00485AC2"/>
    <w:rsid w:val="004861AF"/>
    <w:rsid w:val="004862D8"/>
    <w:rsid w:val="0048685C"/>
    <w:rsid w:val="004869E6"/>
    <w:rsid w:val="00486BF2"/>
    <w:rsid w:val="004873D8"/>
    <w:rsid w:val="00490094"/>
    <w:rsid w:val="00490AA8"/>
    <w:rsid w:val="00491077"/>
    <w:rsid w:val="00491380"/>
    <w:rsid w:val="00491921"/>
    <w:rsid w:val="00491CD9"/>
    <w:rsid w:val="0049207A"/>
    <w:rsid w:val="0049259C"/>
    <w:rsid w:val="0049274E"/>
    <w:rsid w:val="00492D67"/>
    <w:rsid w:val="00493415"/>
    <w:rsid w:val="00493513"/>
    <w:rsid w:val="0049373B"/>
    <w:rsid w:val="004947AC"/>
    <w:rsid w:val="004947E5"/>
    <w:rsid w:val="00494B0A"/>
    <w:rsid w:val="0049501E"/>
    <w:rsid w:val="00495D84"/>
    <w:rsid w:val="00495FF4"/>
    <w:rsid w:val="00497273"/>
    <w:rsid w:val="0049735B"/>
    <w:rsid w:val="004A030E"/>
    <w:rsid w:val="004A041F"/>
    <w:rsid w:val="004A043F"/>
    <w:rsid w:val="004A1340"/>
    <w:rsid w:val="004A26B5"/>
    <w:rsid w:val="004A3176"/>
    <w:rsid w:val="004A333E"/>
    <w:rsid w:val="004A36BE"/>
    <w:rsid w:val="004A50EE"/>
    <w:rsid w:val="004A52CD"/>
    <w:rsid w:val="004A530A"/>
    <w:rsid w:val="004A5405"/>
    <w:rsid w:val="004A554C"/>
    <w:rsid w:val="004A582A"/>
    <w:rsid w:val="004A5A83"/>
    <w:rsid w:val="004A5B5F"/>
    <w:rsid w:val="004A5D32"/>
    <w:rsid w:val="004A5E54"/>
    <w:rsid w:val="004A5FE7"/>
    <w:rsid w:val="004A61D1"/>
    <w:rsid w:val="004A66EB"/>
    <w:rsid w:val="004A7510"/>
    <w:rsid w:val="004A76C4"/>
    <w:rsid w:val="004A7E5B"/>
    <w:rsid w:val="004B0121"/>
    <w:rsid w:val="004B05B4"/>
    <w:rsid w:val="004B07B7"/>
    <w:rsid w:val="004B0C82"/>
    <w:rsid w:val="004B17F2"/>
    <w:rsid w:val="004B2A70"/>
    <w:rsid w:val="004B2B4C"/>
    <w:rsid w:val="004B3377"/>
    <w:rsid w:val="004B3709"/>
    <w:rsid w:val="004B3720"/>
    <w:rsid w:val="004B38B1"/>
    <w:rsid w:val="004B3E82"/>
    <w:rsid w:val="004B464E"/>
    <w:rsid w:val="004B4930"/>
    <w:rsid w:val="004B4D7C"/>
    <w:rsid w:val="004B5442"/>
    <w:rsid w:val="004B5F29"/>
    <w:rsid w:val="004B64D4"/>
    <w:rsid w:val="004B66F3"/>
    <w:rsid w:val="004B67C6"/>
    <w:rsid w:val="004B6C8F"/>
    <w:rsid w:val="004B7B09"/>
    <w:rsid w:val="004C09D2"/>
    <w:rsid w:val="004C0CC9"/>
    <w:rsid w:val="004C1353"/>
    <w:rsid w:val="004C17E0"/>
    <w:rsid w:val="004C1951"/>
    <w:rsid w:val="004C2360"/>
    <w:rsid w:val="004C261D"/>
    <w:rsid w:val="004C2636"/>
    <w:rsid w:val="004C2B0C"/>
    <w:rsid w:val="004C3BFE"/>
    <w:rsid w:val="004C3D40"/>
    <w:rsid w:val="004C4243"/>
    <w:rsid w:val="004C4A51"/>
    <w:rsid w:val="004C4C16"/>
    <w:rsid w:val="004C65B8"/>
    <w:rsid w:val="004C67CD"/>
    <w:rsid w:val="004C772E"/>
    <w:rsid w:val="004C796F"/>
    <w:rsid w:val="004C79C3"/>
    <w:rsid w:val="004D0595"/>
    <w:rsid w:val="004D0BC5"/>
    <w:rsid w:val="004D0CA2"/>
    <w:rsid w:val="004D0F97"/>
    <w:rsid w:val="004D12E1"/>
    <w:rsid w:val="004D1459"/>
    <w:rsid w:val="004D1463"/>
    <w:rsid w:val="004D1FA6"/>
    <w:rsid w:val="004D27B9"/>
    <w:rsid w:val="004D31E1"/>
    <w:rsid w:val="004D338D"/>
    <w:rsid w:val="004D3806"/>
    <w:rsid w:val="004D3B0C"/>
    <w:rsid w:val="004D4132"/>
    <w:rsid w:val="004D4BDC"/>
    <w:rsid w:val="004D4CF7"/>
    <w:rsid w:val="004D4D25"/>
    <w:rsid w:val="004D56AA"/>
    <w:rsid w:val="004D5746"/>
    <w:rsid w:val="004D5C80"/>
    <w:rsid w:val="004D5EB0"/>
    <w:rsid w:val="004D6349"/>
    <w:rsid w:val="004D681E"/>
    <w:rsid w:val="004D75C2"/>
    <w:rsid w:val="004D7D41"/>
    <w:rsid w:val="004E0024"/>
    <w:rsid w:val="004E10C0"/>
    <w:rsid w:val="004E1196"/>
    <w:rsid w:val="004E1372"/>
    <w:rsid w:val="004E32BD"/>
    <w:rsid w:val="004E32F5"/>
    <w:rsid w:val="004E3575"/>
    <w:rsid w:val="004E37EE"/>
    <w:rsid w:val="004E41A8"/>
    <w:rsid w:val="004E423C"/>
    <w:rsid w:val="004E464C"/>
    <w:rsid w:val="004E4F2D"/>
    <w:rsid w:val="004E5928"/>
    <w:rsid w:val="004E5C06"/>
    <w:rsid w:val="004E5EB3"/>
    <w:rsid w:val="004E6B76"/>
    <w:rsid w:val="004E6D21"/>
    <w:rsid w:val="004E71FE"/>
    <w:rsid w:val="004E78D9"/>
    <w:rsid w:val="004F03BF"/>
    <w:rsid w:val="004F04CF"/>
    <w:rsid w:val="004F1317"/>
    <w:rsid w:val="004F13D8"/>
    <w:rsid w:val="004F1520"/>
    <w:rsid w:val="004F1861"/>
    <w:rsid w:val="004F2EF0"/>
    <w:rsid w:val="004F36D3"/>
    <w:rsid w:val="004F3E3B"/>
    <w:rsid w:val="004F4CF5"/>
    <w:rsid w:val="004F513A"/>
    <w:rsid w:val="004F5209"/>
    <w:rsid w:val="004F6294"/>
    <w:rsid w:val="004F65B3"/>
    <w:rsid w:val="004F6F33"/>
    <w:rsid w:val="004F7616"/>
    <w:rsid w:val="004F761F"/>
    <w:rsid w:val="004F7C45"/>
    <w:rsid w:val="004F7D0E"/>
    <w:rsid w:val="004F7EA1"/>
    <w:rsid w:val="00500439"/>
    <w:rsid w:val="00500640"/>
    <w:rsid w:val="005007BC"/>
    <w:rsid w:val="00500E51"/>
    <w:rsid w:val="0050106B"/>
    <w:rsid w:val="005012AD"/>
    <w:rsid w:val="005015E9"/>
    <w:rsid w:val="00502386"/>
    <w:rsid w:val="0050308E"/>
    <w:rsid w:val="005042BC"/>
    <w:rsid w:val="00504321"/>
    <w:rsid w:val="00505095"/>
    <w:rsid w:val="0050528B"/>
    <w:rsid w:val="005052AD"/>
    <w:rsid w:val="005052BA"/>
    <w:rsid w:val="00505486"/>
    <w:rsid w:val="0050597C"/>
    <w:rsid w:val="00506077"/>
    <w:rsid w:val="00506741"/>
    <w:rsid w:val="00506C41"/>
    <w:rsid w:val="0050753C"/>
    <w:rsid w:val="00507A23"/>
    <w:rsid w:val="00507ED0"/>
    <w:rsid w:val="0051028B"/>
    <w:rsid w:val="005104B8"/>
    <w:rsid w:val="00510730"/>
    <w:rsid w:val="005112E0"/>
    <w:rsid w:val="00511316"/>
    <w:rsid w:val="00511969"/>
    <w:rsid w:val="005121D0"/>
    <w:rsid w:val="0051231C"/>
    <w:rsid w:val="005125CB"/>
    <w:rsid w:val="0051295D"/>
    <w:rsid w:val="00513E1D"/>
    <w:rsid w:val="00515206"/>
    <w:rsid w:val="005154CF"/>
    <w:rsid w:val="00515568"/>
    <w:rsid w:val="005156A6"/>
    <w:rsid w:val="00515CE0"/>
    <w:rsid w:val="00515FAF"/>
    <w:rsid w:val="005160C5"/>
    <w:rsid w:val="005165FE"/>
    <w:rsid w:val="005173CA"/>
    <w:rsid w:val="00520898"/>
    <w:rsid w:val="00520E15"/>
    <w:rsid w:val="0052106D"/>
    <w:rsid w:val="005211B5"/>
    <w:rsid w:val="00521399"/>
    <w:rsid w:val="005215BD"/>
    <w:rsid w:val="00521632"/>
    <w:rsid w:val="00521DA0"/>
    <w:rsid w:val="00521E12"/>
    <w:rsid w:val="005227A9"/>
    <w:rsid w:val="00522913"/>
    <w:rsid w:val="00523520"/>
    <w:rsid w:val="00523EAF"/>
    <w:rsid w:val="00523FA2"/>
    <w:rsid w:val="0052467E"/>
    <w:rsid w:val="00525AB0"/>
    <w:rsid w:val="00525DC6"/>
    <w:rsid w:val="00525E6C"/>
    <w:rsid w:val="00526073"/>
    <w:rsid w:val="005262F6"/>
    <w:rsid w:val="00526551"/>
    <w:rsid w:val="00526ED1"/>
    <w:rsid w:val="0052705E"/>
    <w:rsid w:val="00527252"/>
    <w:rsid w:val="00530457"/>
    <w:rsid w:val="005308D0"/>
    <w:rsid w:val="00531BEF"/>
    <w:rsid w:val="00531CB5"/>
    <w:rsid w:val="00531D99"/>
    <w:rsid w:val="00531E00"/>
    <w:rsid w:val="00533C64"/>
    <w:rsid w:val="00533E41"/>
    <w:rsid w:val="005345D2"/>
    <w:rsid w:val="00534A0F"/>
    <w:rsid w:val="005355AC"/>
    <w:rsid w:val="0053631B"/>
    <w:rsid w:val="00536467"/>
    <w:rsid w:val="005365F1"/>
    <w:rsid w:val="00536A3E"/>
    <w:rsid w:val="005377C9"/>
    <w:rsid w:val="0053783C"/>
    <w:rsid w:val="00537A08"/>
    <w:rsid w:val="00537CB6"/>
    <w:rsid w:val="005408BA"/>
    <w:rsid w:val="00540C3C"/>
    <w:rsid w:val="00541825"/>
    <w:rsid w:val="00541D60"/>
    <w:rsid w:val="005422AE"/>
    <w:rsid w:val="00543309"/>
    <w:rsid w:val="0054332B"/>
    <w:rsid w:val="005447A5"/>
    <w:rsid w:val="00544BA5"/>
    <w:rsid w:val="005458B0"/>
    <w:rsid w:val="00546C9C"/>
    <w:rsid w:val="00546F7D"/>
    <w:rsid w:val="00547333"/>
    <w:rsid w:val="005473DD"/>
    <w:rsid w:val="00547554"/>
    <w:rsid w:val="00547B12"/>
    <w:rsid w:val="00550A2F"/>
    <w:rsid w:val="00550AB7"/>
    <w:rsid w:val="00550F86"/>
    <w:rsid w:val="0055153B"/>
    <w:rsid w:val="00551741"/>
    <w:rsid w:val="0055303C"/>
    <w:rsid w:val="00553248"/>
    <w:rsid w:val="0055404D"/>
    <w:rsid w:val="00554589"/>
    <w:rsid w:val="00554B6A"/>
    <w:rsid w:val="00554EC3"/>
    <w:rsid w:val="00555895"/>
    <w:rsid w:val="00555F61"/>
    <w:rsid w:val="00557602"/>
    <w:rsid w:val="005601E7"/>
    <w:rsid w:val="00560549"/>
    <w:rsid w:val="005606C6"/>
    <w:rsid w:val="00560ACF"/>
    <w:rsid w:val="00561000"/>
    <w:rsid w:val="005614EC"/>
    <w:rsid w:val="005616CF"/>
    <w:rsid w:val="0056175A"/>
    <w:rsid w:val="00561884"/>
    <w:rsid w:val="00563641"/>
    <w:rsid w:val="005637F2"/>
    <w:rsid w:val="00563FC3"/>
    <w:rsid w:val="0056437E"/>
    <w:rsid w:val="00564545"/>
    <w:rsid w:val="00565F03"/>
    <w:rsid w:val="00566435"/>
    <w:rsid w:val="005664EE"/>
    <w:rsid w:val="0056656F"/>
    <w:rsid w:val="005673F7"/>
    <w:rsid w:val="005703B9"/>
    <w:rsid w:val="0057087F"/>
    <w:rsid w:val="005720ED"/>
    <w:rsid w:val="005721A7"/>
    <w:rsid w:val="00573B1A"/>
    <w:rsid w:val="00574623"/>
    <w:rsid w:val="00574E5A"/>
    <w:rsid w:val="00575092"/>
    <w:rsid w:val="00575C40"/>
    <w:rsid w:val="0057640E"/>
    <w:rsid w:val="005766FF"/>
    <w:rsid w:val="00577590"/>
    <w:rsid w:val="005775A7"/>
    <w:rsid w:val="00577915"/>
    <w:rsid w:val="0057798F"/>
    <w:rsid w:val="00577A9E"/>
    <w:rsid w:val="00577B47"/>
    <w:rsid w:val="00577F1A"/>
    <w:rsid w:val="005809BE"/>
    <w:rsid w:val="00580ACB"/>
    <w:rsid w:val="00580F60"/>
    <w:rsid w:val="00581377"/>
    <w:rsid w:val="00581B6E"/>
    <w:rsid w:val="005830B4"/>
    <w:rsid w:val="0058323C"/>
    <w:rsid w:val="00583300"/>
    <w:rsid w:val="0058351F"/>
    <w:rsid w:val="00583927"/>
    <w:rsid w:val="00583B28"/>
    <w:rsid w:val="00584E86"/>
    <w:rsid w:val="005858B0"/>
    <w:rsid w:val="00587804"/>
    <w:rsid w:val="00587AFE"/>
    <w:rsid w:val="00587B49"/>
    <w:rsid w:val="00587B92"/>
    <w:rsid w:val="00590102"/>
    <w:rsid w:val="005901D4"/>
    <w:rsid w:val="00590874"/>
    <w:rsid w:val="00590E88"/>
    <w:rsid w:val="00590F4E"/>
    <w:rsid w:val="00590FF2"/>
    <w:rsid w:val="0059119F"/>
    <w:rsid w:val="00591764"/>
    <w:rsid w:val="00591806"/>
    <w:rsid w:val="00591985"/>
    <w:rsid w:val="00591A67"/>
    <w:rsid w:val="00592CCD"/>
    <w:rsid w:val="00592E83"/>
    <w:rsid w:val="005930F7"/>
    <w:rsid w:val="00593308"/>
    <w:rsid w:val="00593726"/>
    <w:rsid w:val="005939F8"/>
    <w:rsid w:val="005941DA"/>
    <w:rsid w:val="005943EA"/>
    <w:rsid w:val="0059463E"/>
    <w:rsid w:val="00594C0D"/>
    <w:rsid w:val="00594CF0"/>
    <w:rsid w:val="00594F33"/>
    <w:rsid w:val="00595229"/>
    <w:rsid w:val="00595540"/>
    <w:rsid w:val="00595AF3"/>
    <w:rsid w:val="00596498"/>
    <w:rsid w:val="00596944"/>
    <w:rsid w:val="00596A94"/>
    <w:rsid w:val="00596BF6"/>
    <w:rsid w:val="005979CD"/>
    <w:rsid w:val="00597BF5"/>
    <w:rsid w:val="005A12DC"/>
    <w:rsid w:val="005A1F1A"/>
    <w:rsid w:val="005A22C5"/>
    <w:rsid w:val="005A2CA4"/>
    <w:rsid w:val="005A31FE"/>
    <w:rsid w:val="005A3FE8"/>
    <w:rsid w:val="005A411B"/>
    <w:rsid w:val="005A41B3"/>
    <w:rsid w:val="005A4849"/>
    <w:rsid w:val="005A58A5"/>
    <w:rsid w:val="005A62CC"/>
    <w:rsid w:val="005A668B"/>
    <w:rsid w:val="005A6D5B"/>
    <w:rsid w:val="005A70AA"/>
    <w:rsid w:val="005A73BF"/>
    <w:rsid w:val="005A780E"/>
    <w:rsid w:val="005A79FE"/>
    <w:rsid w:val="005A7BA7"/>
    <w:rsid w:val="005B034C"/>
    <w:rsid w:val="005B0600"/>
    <w:rsid w:val="005B0CB9"/>
    <w:rsid w:val="005B1323"/>
    <w:rsid w:val="005B23F8"/>
    <w:rsid w:val="005B29F4"/>
    <w:rsid w:val="005B2C2E"/>
    <w:rsid w:val="005B318C"/>
    <w:rsid w:val="005B31CB"/>
    <w:rsid w:val="005B3AF2"/>
    <w:rsid w:val="005B3B58"/>
    <w:rsid w:val="005B40E6"/>
    <w:rsid w:val="005B4855"/>
    <w:rsid w:val="005B5264"/>
    <w:rsid w:val="005B54AF"/>
    <w:rsid w:val="005B5FD5"/>
    <w:rsid w:val="005B61CF"/>
    <w:rsid w:val="005B675B"/>
    <w:rsid w:val="005C0D62"/>
    <w:rsid w:val="005C1419"/>
    <w:rsid w:val="005C1C66"/>
    <w:rsid w:val="005C1FCB"/>
    <w:rsid w:val="005C231C"/>
    <w:rsid w:val="005C26BC"/>
    <w:rsid w:val="005C2A00"/>
    <w:rsid w:val="005C315B"/>
    <w:rsid w:val="005C32F4"/>
    <w:rsid w:val="005C354A"/>
    <w:rsid w:val="005C3851"/>
    <w:rsid w:val="005C3AAF"/>
    <w:rsid w:val="005C4558"/>
    <w:rsid w:val="005C490C"/>
    <w:rsid w:val="005C51BE"/>
    <w:rsid w:val="005C550B"/>
    <w:rsid w:val="005C5845"/>
    <w:rsid w:val="005C5F14"/>
    <w:rsid w:val="005C5FA4"/>
    <w:rsid w:val="005C5FC0"/>
    <w:rsid w:val="005C681C"/>
    <w:rsid w:val="005C688D"/>
    <w:rsid w:val="005C7473"/>
    <w:rsid w:val="005C74AE"/>
    <w:rsid w:val="005C7567"/>
    <w:rsid w:val="005C7778"/>
    <w:rsid w:val="005C7BC9"/>
    <w:rsid w:val="005C7CB9"/>
    <w:rsid w:val="005C7FA4"/>
    <w:rsid w:val="005C7FD8"/>
    <w:rsid w:val="005D0C08"/>
    <w:rsid w:val="005D0F0B"/>
    <w:rsid w:val="005D1C1D"/>
    <w:rsid w:val="005D29C2"/>
    <w:rsid w:val="005D2B43"/>
    <w:rsid w:val="005D320C"/>
    <w:rsid w:val="005D38AB"/>
    <w:rsid w:val="005D3F88"/>
    <w:rsid w:val="005D4443"/>
    <w:rsid w:val="005D4EAC"/>
    <w:rsid w:val="005D5B8C"/>
    <w:rsid w:val="005D728E"/>
    <w:rsid w:val="005D7797"/>
    <w:rsid w:val="005E0681"/>
    <w:rsid w:val="005E0D30"/>
    <w:rsid w:val="005E1730"/>
    <w:rsid w:val="005E1830"/>
    <w:rsid w:val="005E213A"/>
    <w:rsid w:val="005E2648"/>
    <w:rsid w:val="005E2E9F"/>
    <w:rsid w:val="005E37F4"/>
    <w:rsid w:val="005E3815"/>
    <w:rsid w:val="005E3A7D"/>
    <w:rsid w:val="005E4549"/>
    <w:rsid w:val="005E45D9"/>
    <w:rsid w:val="005E4C13"/>
    <w:rsid w:val="005E4D2E"/>
    <w:rsid w:val="005E4E39"/>
    <w:rsid w:val="005E4F27"/>
    <w:rsid w:val="005E542E"/>
    <w:rsid w:val="005E5675"/>
    <w:rsid w:val="005E628E"/>
    <w:rsid w:val="005E64E3"/>
    <w:rsid w:val="005E7246"/>
    <w:rsid w:val="005E7275"/>
    <w:rsid w:val="005E792F"/>
    <w:rsid w:val="005E7B5E"/>
    <w:rsid w:val="005F0740"/>
    <w:rsid w:val="005F076F"/>
    <w:rsid w:val="005F0818"/>
    <w:rsid w:val="005F0BEC"/>
    <w:rsid w:val="005F1850"/>
    <w:rsid w:val="005F2484"/>
    <w:rsid w:val="005F26EE"/>
    <w:rsid w:val="005F292A"/>
    <w:rsid w:val="005F2AB7"/>
    <w:rsid w:val="005F2ADF"/>
    <w:rsid w:val="005F2D64"/>
    <w:rsid w:val="005F2D88"/>
    <w:rsid w:val="005F3217"/>
    <w:rsid w:val="005F38AD"/>
    <w:rsid w:val="005F39CD"/>
    <w:rsid w:val="005F4162"/>
    <w:rsid w:val="005F5317"/>
    <w:rsid w:val="005F56E2"/>
    <w:rsid w:val="005F5744"/>
    <w:rsid w:val="005F5EDE"/>
    <w:rsid w:val="005F62BD"/>
    <w:rsid w:val="005F701A"/>
    <w:rsid w:val="005F7EBB"/>
    <w:rsid w:val="00600097"/>
    <w:rsid w:val="006001A9"/>
    <w:rsid w:val="006006EB"/>
    <w:rsid w:val="00600716"/>
    <w:rsid w:val="006019F5"/>
    <w:rsid w:val="00602060"/>
    <w:rsid w:val="0060287C"/>
    <w:rsid w:val="00602C54"/>
    <w:rsid w:val="006035FF"/>
    <w:rsid w:val="00603EB8"/>
    <w:rsid w:val="00604233"/>
    <w:rsid w:val="006047D1"/>
    <w:rsid w:val="00604917"/>
    <w:rsid w:val="006050F9"/>
    <w:rsid w:val="006056E3"/>
    <w:rsid w:val="00605934"/>
    <w:rsid w:val="00605E2F"/>
    <w:rsid w:val="006061E2"/>
    <w:rsid w:val="006062E8"/>
    <w:rsid w:val="00606B70"/>
    <w:rsid w:val="00606EE7"/>
    <w:rsid w:val="00607851"/>
    <w:rsid w:val="006105F9"/>
    <w:rsid w:val="0061062C"/>
    <w:rsid w:val="00610BC2"/>
    <w:rsid w:val="00610EFC"/>
    <w:rsid w:val="00610FF2"/>
    <w:rsid w:val="0061126C"/>
    <w:rsid w:val="00611C8D"/>
    <w:rsid w:val="00612F7E"/>
    <w:rsid w:val="006131E4"/>
    <w:rsid w:val="00613550"/>
    <w:rsid w:val="0061361E"/>
    <w:rsid w:val="00613727"/>
    <w:rsid w:val="00614325"/>
    <w:rsid w:val="00614BB1"/>
    <w:rsid w:val="0061531C"/>
    <w:rsid w:val="00615AE2"/>
    <w:rsid w:val="0061660B"/>
    <w:rsid w:val="00617111"/>
    <w:rsid w:val="00617430"/>
    <w:rsid w:val="006179C6"/>
    <w:rsid w:val="00617DD7"/>
    <w:rsid w:val="00617EF2"/>
    <w:rsid w:val="006215CE"/>
    <w:rsid w:val="00621A84"/>
    <w:rsid w:val="00621AD6"/>
    <w:rsid w:val="006227CC"/>
    <w:rsid w:val="00623DD6"/>
    <w:rsid w:val="006241DF"/>
    <w:rsid w:val="0062455D"/>
    <w:rsid w:val="0062535C"/>
    <w:rsid w:val="00625932"/>
    <w:rsid w:val="00625EBC"/>
    <w:rsid w:val="0062615B"/>
    <w:rsid w:val="006262A7"/>
    <w:rsid w:val="00627794"/>
    <w:rsid w:val="0062787A"/>
    <w:rsid w:val="00627AA9"/>
    <w:rsid w:val="00627CB3"/>
    <w:rsid w:val="00627FB9"/>
    <w:rsid w:val="00630690"/>
    <w:rsid w:val="00630B4F"/>
    <w:rsid w:val="006315F1"/>
    <w:rsid w:val="00631AFB"/>
    <w:rsid w:val="00631DA8"/>
    <w:rsid w:val="00631F02"/>
    <w:rsid w:val="006325A4"/>
    <w:rsid w:val="00632BCC"/>
    <w:rsid w:val="00632D2C"/>
    <w:rsid w:val="00632EE3"/>
    <w:rsid w:val="006336CE"/>
    <w:rsid w:val="00634235"/>
    <w:rsid w:val="006342B6"/>
    <w:rsid w:val="006344EE"/>
    <w:rsid w:val="00634EB5"/>
    <w:rsid w:val="00635230"/>
    <w:rsid w:val="006359E8"/>
    <w:rsid w:val="00635AC9"/>
    <w:rsid w:val="00635AED"/>
    <w:rsid w:val="00635C81"/>
    <w:rsid w:val="00636507"/>
    <w:rsid w:val="0063666D"/>
    <w:rsid w:val="00636676"/>
    <w:rsid w:val="0063711E"/>
    <w:rsid w:val="006372C7"/>
    <w:rsid w:val="006372DA"/>
    <w:rsid w:val="00637461"/>
    <w:rsid w:val="00637C48"/>
    <w:rsid w:val="0064140F"/>
    <w:rsid w:val="00641486"/>
    <w:rsid w:val="00641B01"/>
    <w:rsid w:val="00641E9F"/>
    <w:rsid w:val="006420DD"/>
    <w:rsid w:val="00642268"/>
    <w:rsid w:val="006440C2"/>
    <w:rsid w:val="006440CE"/>
    <w:rsid w:val="0064421F"/>
    <w:rsid w:val="00644271"/>
    <w:rsid w:val="0064430D"/>
    <w:rsid w:val="00644394"/>
    <w:rsid w:val="00644B5F"/>
    <w:rsid w:val="00644E98"/>
    <w:rsid w:val="00644F8F"/>
    <w:rsid w:val="00645C5E"/>
    <w:rsid w:val="00645CB8"/>
    <w:rsid w:val="006464DE"/>
    <w:rsid w:val="00646561"/>
    <w:rsid w:val="006465CA"/>
    <w:rsid w:val="006471D2"/>
    <w:rsid w:val="00647E7F"/>
    <w:rsid w:val="00650AAB"/>
    <w:rsid w:val="00651A17"/>
    <w:rsid w:val="00651AE2"/>
    <w:rsid w:val="00651B71"/>
    <w:rsid w:val="00651CB2"/>
    <w:rsid w:val="006522A3"/>
    <w:rsid w:val="0065380C"/>
    <w:rsid w:val="00653C20"/>
    <w:rsid w:val="00653CE8"/>
    <w:rsid w:val="006543AB"/>
    <w:rsid w:val="006544D0"/>
    <w:rsid w:val="006549F0"/>
    <w:rsid w:val="00654E3C"/>
    <w:rsid w:val="006552A2"/>
    <w:rsid w:val="00656347"/>
    <w:rsid w:val="00656786"/>
    <w:rsid w:val="00656CC9"/>
    <w:rsid w:val="0065700E"/>
    <w:rsid w:val="00657A35"/>
    <w:rsid w:val="00657DCF"/>
    <w:rsid w:val="00657F8D"/>
    <w:rsid w:val="006600DE"/>
    <w:rsid w:val="00660597"/>
    <w:rsid w:val="006608E7"/>
    <w:rsid w:val="006614A2"/>
    <w:rsid w:val="00661DE7"/>
    <w:rsid w:val="006620B4"/>
    <w:rsid w:val="00662195"/>
    <w:rsid w:val="006622D2"/>
    <w:rsid w:val="006629D8"/>
    <w:rsid w:val="006637DB"/>
    <w:rsid w:val="00663FEE"/>
    <w:rsid w:val="006642B4"/>
    <w:rsid w:val="006643A8"/>
    <w:rsid w:val="00664B4E"/>
    <w:rsid w:val="006651A7"/>
    <w:rsid w:val="006653C0"/>
    <w:rsid w:val="0066568E"/>
    <w:rsid w:val="00665E4E"/>
    <w:rsid w:val="00666264"/>
    <w:rsid w:val="006665F6"/>
    <w:rsid w:val="006668C5"/>
    <w:rsid w:val="00666A0B"/>
    <w:rsid w:val="006671B0"/>
    <w:rsid w:val="00667283"/>
    <w:rsid w:val="0066776B"/>
    <w:rsid w:val="006678F9"/>
    <w:rsid w:val="0067034A"/>
    <w:rsid w:val="00671401"/>
    <w:rsid w:val="00671542"/>
    <w:rsid w:val="00672F34"/>
    <w:rsid w:val="006731A2"/>
    <w:rsid w:val="00673BBB"/>
    <w:rsid w:val="00674729"/>
    <w:rsid w:val="00674BE7"/>
    <w:rsid w:val="00674C84"/>
    <w:rsid w:val="00674E60"/>
    <w:rsid w:val="006758BF"/>
    <w:rsid w:val="00675C4D"/>
    <w:rsid w:val="00675FAC"/>
    <w:rsid w:val="00676376"/>
    <w:rsid w:val="006763A5"/>
    <w:rsid w:val="006764E1"/>
    <w:rsid w:val="006766CB"/>
    <w:rsid w:val="00677172"/>
    <w:rsid w:val="006778C5"/>
    <w:rsid w:val="00677E52"/>
    <w:rsid w:val="006800C0"/>
    <w:rsid w:val="0068054F"/>
    <w:rsid w:val="006810EF"/>
    <w:rsid w:val="006814CF"/>
    <w:rsid w:val="00681666"/>
    <w:rsid w:val="00681C57"/>
    <w:rsid w:val="00681CDC"/>
    <w:rsid w:val="00681CE1"/>
    <w:rsid w:val="00682130"/>
    <w:rsid w:val="006829FC"/>
    <w:rsid w:val="006830FF"/>
    <w:rsid w:val="00683114"/>
    <w:rsid w:val="00684137"/>
    <w:rsid w:val="00684C65"/>
    <w:rsid w:val="00685CD4"/>
    <w:rsid w:val="00686126"/>
    <w:rsid w:val="006868B9"/>
    <w:rsid w:val="00686934"/>
    <w:rsid w:val="00687038"/>
    <w:rsid w:val="0068706C"/>
    <w:rsid w:val="006875BB"/>
    <w:rsid w:val="006877B4"/>
    <w:rsid w:val="00687DEF"/>
    <w:rsid w:val="00690A31"/>
    <w:rsid w:val="00690DEE"/>
    <w:rsid w:val="006916A4"/>
    <w:rsid w:val="00691AEE"/>
    <w:rsid w:val="00692214"/>
    <w:rsid w:val="0069262A"/>
    <w:rsid w:val="006936B4"/>
    <w:rsid w:val="00693A3B"/>
    <w:rsid w:val="00694858"/>
    <w:rsid w:val="0069490B"/>
    <w:rsid w:val="00694A90"/>
    <w:rsid w:val="00694B69"/>
    <w:rsid w:val="00694CFE"/>
    <w:rsid w:val="006956E7"/>
    <w:rsid w:val="00696198"/>
    <w:rsid w:val="006962EB"/>
    <w:rsid w:val="006963CF"/>
    <w:rsid w:val="006966C7"/>
    <w:rsid w:val="00696D84"/>
    <w:rsid w:val="00697179"/>
    <w:rsid w:val="00697415"/>
    <w:rsid w:val="00697D5C"/>
    <w:rsid w:val="00697E9C"/>
    <w:rsid w:val="006A01E3"/>
    <w:rsid w:val="006A0550"/>
    <w:rsid w:val="006A10C2"/>
    <w:rsid w:val="006A2353"/>
    <w:rsid w:val="006A2574"/>
    <w:rsid w:val="006A28A0"/>
    <w:rsid w:val="006A4132"/>
    <w:rsid w:val="006A4CB8"/>
    <w:rsid w:val="006A508F"/>
    <w:rsid w:val="006A53A9"/>
    <w:rsid w:val="006A5558"/>
    <w:rsid w:val="006A634C"/>
    <w:rsid w:val="006A653F"/>
    <w:rsid w:val="006A7472"/>
    <w:rsid w:val="006A7620"/>
    <w:rsid w:val="006A7BD3"/>
    <w:rsid w:val="006B0755"/>
    <w:rsid w:val="006B08C3"/>
    <w:rsid w:val="006B18EE"/>
    <w:rsid w:val="006B1D57"/>
    <w:rsid w:val="006B22FF"/>
    <w:rsid w:val="006B26B6"/>
    <w:rsid w:val="006B2AC5"/>
    <w:rsid w:val="006B2C7D"/>
    <w:rsid w:val="006B2E8B"/>
    <w:rsid w:val="006B30BE"/>
    <w:rsid w:val="006B30FD"/>
    <w:rsid w:val="006B3358"/>
    <w:rsid w:val="006B3E7A"/>
    <w:rsid w:val="006B4641"/>
    <w:rsid w:val="006B5DE2"/>
    <w:rsid w:val="006B63C1"/>
    <w:rsid w:val="006B65E5"/>
    <w:rsid w:val="006B66B9"/>
    <w:rsid w:val="006B6D4C"/>
    <w:rsid w:val="006B723A"/>
    <w:rsid w:val="006B7403"/>
    <w:rsid w:val="006B7B55"/>
    <w:rsid w:val="006B7BBF"/>
    <w:rsid w:val="006C0163"/>
    <w:rsid w:val="006C03A1"/>
    <w:rsid w:val="006C050A"/>
    <w:rsid w:val="006C0CB4"/>
    <w:rsid w:val="006C0F4B"/>
    <w:rsid w:val="006C1393"/>
    <w:rsid w:val="006C2392"/>
    <w:rsid w:val="006C2677"/>
    <w:rsid w:val="006C28EE"/>
    <w:rsid w:val="006C3545"/>
    <w:rsid w:val="006C371A"/>
    <w:rsid w:val="006C3822"/>
    <w:rsid w:val="006C388B"/>
    <w:rsid w:val="006C3DCE"/>
    <w:rsid w:val="006C3E8F"/>
    <w:rsid w:val="006C43EA"/>
    <w:rsid w:val="006C5E40"/>
    <w:rsid w:val="006C6263"/>
    <w:rsid w:val="006C65FB"/>
    <w:rsid w:val="006C6D19"/>
    <w:rsid w:val="006C6FCF"/>
    <w:rsid w:val="006C79CA"/>
    <w:rsid w:val="006C7A26"/>
    <w:rsid w:val="006D0759"/>
    <w:rsid w:val="006D0F79"/>
    <w:rsid w:val="006D13D9"/>
    <w:rsid w:val="006D1BD6"/>
    <w:rsid w:val="006D1CA4"/>
    <w:rsid w:val="006D23AE"/>
    <w:rsid w:val="006D245C"/>
    <w:rsid w:val="006D296F"/>
    <w:rsid w:val="006D298C"/>
    <w:rsid w:val="006D41AF"/>
    <w:rsid w:val="006D4CE5"/>
    <w:rsid w:val="006D5164"/>
    <w:rsid w:val="006D54F9"/>
    <w:rsid w:val="006D5EAF"/>
    <w:rsid w:val="006D687E"/>
    <w:rsid w:val="006D6DC7"/>
    <w:rsid w:val="006D6DE8"/>
    <w:rsid w:val="006D724B"/>
    <w:rsid w:val="006E037B"/>
    <w:rsid w:val="006E13E0"/>
    <w:rsid w:val="006E1CF7"/>
    <w:rsid w:val="006E2989"/>
    <w:rsid w:val="006E2C3C"/>
    <w:rsid w:val="006E3600"/>
    <w:rsid w:val="006E38B0"/>
    <w:rsid w:val="006E3FE5"/>
    <w:rsid w:val="006E4112"/>
    <w:rsid w:val="006E448F"/>
    <w:rsid w:val="006E45A6"/>
    <w:rsid w:val="006E47C1"/>
    <w:rsid w:val="006E49B3"/>
    <w:rsid w:val="006E4BCA"/>
    <w:rsid w:val="006E5DED"/>
    <w:rsid w:val="006E601E"/>
    <w:rsid w:val="006E615F"/>
    <w:rsid w:val="006E6F8E"/>
    <w:rsid w:val="006E75CE"/>
    <w:rsid w:val="006E7906"/>
    <w:rsid w:val="006E7D87"/>
    <w:rsid w:val="006F068F"/>
    <w:rsid w:val="006F0840"/>
    <w:rsid w:val="006F218F"/>
    <w:rsid w:val="006F247E"/>
    <w:rsid w:val="006F284A"/>
    <w:rsid w:val="006F3ED9"/>
    <w:rsid w:val="006F4537"/>
    <w:rsid w:val="006F4D0C"/>
    <w:rsid w:val="006F579B"/>
    <w:rsid w:val="006F5B09"/>
    <w:rsid w:val="006F61C4"/>
    <w:rsid w:val="006F6649"/>
    <w:rsid w:val="006F7538"/>
    <w:rsid w:val="006F78D1"/>
    <w:rsid w:val="006F7A1B"/>
    <w:rsid w:val="00700062"/>
    <w:rsid w:val="0070011B"/>
    <w:rsid w:val="00700A64"/>
    <w:rsid w:val="00701CE8"/>
    <w:rsid w:val="007025E3"/>
    <w:rsid w:val="007029BD"/>
    <w:rsid w:val="00702F5F"/>
    <w:rsid w:val="007036D8"/>
    <w:rsid w:val="007045E5"/>
    <w:rsid w:val="00704684"/>
    <w:rsid w:val="0070571B"/>
    <w:rsid w:val="00705851"/>
    <w:rsid w:val="00706CB4"/>
    <w:rsid w:val="00706DD2"/>
    <w:rsid w:val="00707788"/>
    <w:rsid w:val="00707883"/>
    <w:rsid w:val="00707C53"/>
    <w:rsid w:val="007106FD"/>
    <w:rsid w:val="00711068"/>
    <w:rsid w:val="00711873"/>
    <w:rsid w:val="0071232C"/>
    <w:rsid w:val="007129FE"/>
    <w:rsid w:val="00712E43"/>
    <w:rsid w:val="00713DED"/>
    <w:rsid w:val="00713E47"/>
    <w:rsid w:val="0071440C"/>
    <w:rsid w:val="0071495C"/>
    <w:rsid w:val="007169C5"/>
    <w:rsid w:val="00717019"/>
    <w:rsid w:val="00717193"/>
    <w:rsid w:val="007202C5"/>
    <w:rsid w:val="00721FC5"/>
    <w:rsid w:val="0072222F"/>
    <w:rsid w:val="00722349"/>
    <w:rsid w:val="0072265E"/>
    <w:rsid w:val="007227E7"/>
    <w:rsid w:val="00722BAA"/>
    <w:rsid w:val="00722C18"/>
    <w:rsid w:val="00723400"/>
    <w:rsid w:val="00723A2A"/>
    <w:rsid w:val="00723D12"/>
    <w:rsid w:val="00724130"/>
    <w:rsid w:val="00724197"/>
    <w:rsid w:val="00724325"/>
    <w:rsid w:val="007245EA"/>
    <w:rsid w:val="007258CF"/>
    <w:rsid w:val="00726567"/>
    <w:rsid w:val="007265E5"/>
    <w:rsid w:val="00726E26"/>
    <w:rsid w:val="00726F23"/>
    <w:rsid w:val="007271E5"/>
    <w:rsid w:val="007275E5"/>
    <w:rsid w:val="007276DE"/>
    <w:rsid w:val="007278A6"/>
    <w:rsid w:val="00730AA8"/>
    <w:rsid w:val="00731269"/>
    <w:rsid w:val="00731FD4"/>
    <w:rsid w:val="00732418"/>
    <w:rsid w:val="00732568"/>
    <w:rsid w:val="00733552"/>
    <w:rsid w:val="00733B5A"/>
    <w:rsid w:val="00733CD4"/>
    <w:rsid w:val="007340ED"/>
    <w:rsid w:val="00734531"/>
    <w:rsid w:val="00734B22"/>
    <w:rsid w:val="00734EDE"/>
    <w:rsid w:val="007359D2"/>
    <w:rsid w:val="00735F7B"/>
    <w:rsid w:val="007366E7"/>
    <w:rsid w:val="00736835"/>
    <w:rsid w:val="00737311"/>
    <w:rsid w:val="00737FF1"/>
    <w:rsid w:val="007401BA"/>
    <w:rsid w:val="00740A20"/>
    <w:rsid w:val="00741913"/>
    <w:rsid w:val="0074192B"/>
    <w:rsid w:val="00742744"/>
    <w:rsid w:val="0074315C"/>
    <w:rsid w:val="00743164"/>
    <w:rsid w:val="00743D87"/>
    <w:rsid w:val="007446E0"/>
    <w:rsid w:val="00744B9C"/>
    <w:rsid w:val="00744D52"/>
    <w:rsid w:val="00745E23"/>
    <w:rsid w:val="007460E1"/>
    <w:rsid w:val="00746AB4"/>
    <w:rsid w:val="00747D74"/>
    <w:rsid w:val="00747EB0"/>
    <w:rsid w:val="007501D5"/>
    <w:rsid w:val="00750305"/>
    <w:rsid w:val="00751389"/>
    <w:rsid w:val="00751F49"/>
    <w:rsid w:val="0075220A"/>
    <w:rsid w:val="007526D8"/>
    <w:rsid w:val="00752AA2"/>
    <w:rsid w:val="0075380E"/>
    <w:rsid w:val="00753DFC"/>
    <w:rsid w:val="00754768"/>
    <w:rsid w:val="00756821"/>
    <w:rsid w:val="007574B2"/>
    <w:rsid w:val="00757500"/>
    <w:rsid w:val="00757F20"/>
    <w:rsid w:val="0076008D"/>
    <w:rsid w:val="0076015F"/>
    <w:rsid w:val="00760870"/>
    <w:rsid w:val="00760CEC"/>
    <w:rsid w:val="00762150"/>
    <w:rsid w:val="00762C31"/>
    <w:rsid w:val="007640A2"/>
    <w:rsid w:val="0076490C"/>
    <w:rsid w:val="00764A60"/>
    <w:rsid w:val="00764B8D"/>
    <w:rsid w:val="00765172"/>
    <w:rsid w:val="00765219"/>
    <w:rsid w:val="00765676"/>
    <w:rsid w:val="00765C37"/>
    <w:rsid w:val="007661C0"/>
    <w:rsid w:val="00766F4D"/>
    <w:rsid w:val="00767581"/>
    <w:rsid w:val="007679B9"/>
    <w:rsid w:val="00767AA3"/>
    <w:rsid w:val="007702C4"/>
    <w:rsid w:val="007702F2"/>
    <w:rsid w:val="0077036F"/>
    <w:rsid w:val="00771815"/>
    <w:rsid w:val="0077239B"/>
    <w:rsid w:val="0077257E"/>
    <w:rsid w:val="007729E2"/>
    <w:rsid w:val="00773291"/>
    <w:rsid w:val="00773AB1"/>
    <w:rsid w:val="00773EB9"/>
    <w:rsid w:val="00774122"/>
    <w:rsid w:val="007745A4"/>
    <w:rsid w:val="00774760"/>
    <w:rsid w:val="00774F6D"/>
    <w:rsid w:val="0077538C"/>
    <w:rsid w:val="00775992"/>
    <w:rsid w:val="00776A68"/>
    <w:rsid w:val="00776C8E"/>
    <w:rsid w:val="00777FB7"/>
    <w:rsid w:val="00780248"/>
    <w:rsid w:val="00782009"/>
    <w:rsid w:val="00782746"/>
    <w:rsid w:val="0078284A"/>
    <w:rsid w:val="00782937"/>
    <w:rsid w:val="007834D3"/>
    <w:rsid w:val="00783E1D"/>
    <w:rsid w:val="00783F93"/>
    <w:rsid w:val="00784C0D"/>
    <w:rsid w:val="00784D1E"/>
    <w:rsid w:val="00784E83"/>
    <w:rsid w:val="00785421"/>
    <w:rsid w:val="007857F1"/>
    <w:rsid w:val="0078588D"/>
    <w:rsid w:val="00786091"/>
    <w:rsid w:val="00786CB0"/>
    <w:rsid w:val="00786EA0"/>
    <w:rsid w:val="00787525"/>
    <w:rsid w:val="007876A3"/>
    <w:rsid w:val="007877E8"/>
    <w:rsid w:val="00787E1B"/>
    <w:rsid w:val="00790546"/>
    <w:rsid w:val="00790B68"/>
    <w:rsid w:val="00791286"/>
    <w:rsid w:val="007912DE"/>
    <w:rsid w:val="00791585"/>
    <w:rsid w:val="00791904"/>
    <w:rsid w:val="00791CC1"/>
    <w:rsid w:val="00791D53"/>
    <w:rsid w:val="00792687"/>
    <w:rsid w:val="00794460"/>
    <w:rsid w:val="00794634"/>
    <w:rsid w:val="00794887"/>
    <w:rsid w:val="00794A47"/>
    <w:rsid w:val="00795001"/>
    <w:rsid w:val="00795C14"/>
    <w:rsid w:val="00795FC6"/>
    <w:rsid w:val="00796648"/>
    <w:rsid w:val="0079667F"/>
    <w:rsid w:val="0079708B"/>
    <w:rsid w:val="00797787"/>
    <w:rsid w:val="007A0209"/>
    <w:rsid w:val="007A0BD8"/>
    <w:rsid w:val="007A11B2"/>
    <w:rsid w:val="007A13DB"/>
    <w:rsid w:val="007A16B0"/>
    <w:rsid w:val="007A2097"/>
    <w:rsid w:val="007A3166"/>
    <w:rsid w:val="007A337C"/>
    <w:rsid w:val="007A33BF"/>
    <w:rsid w:val="007A40CA"/>
    <w:rsid w:val="007A4761"/>
    <w:rsid w:val="007A482D"/>
    <w:rsid w:val="007A493F"/>
    <w:rsid w:val="007A4A2D"/>
    <w:rsid w:val="007A5747"/>
    <w:rsid w:val="007A5966"/>
    <w:rsid w:val="007A5987"/>
    <w:rsid w:val="007A59BE"/>
    <w:rsid w:val="007A69E7"/>
    <w:rsid w:val="007A6ABF"/>
    <w:rsid w:val="007A7878"/>
    <w:rsid w:val="007A7E45"/>
    <w:rsid w:val="007B01AD"/>
    <w:rsid w:val="007B07B6"/>
    <w:rsid w:val="007B0A7F"/>
    <w:rsid w:val="007B18E2"/>
    <w:rsid w:val="007B2068"/>
    <w:rsid w:val="007B20E3"/>
    <w:rsid w:val="007B2CF2"/>
    <w:rsid w:val="007B2F46"/>
    <w:rsid w:val="007B3080"/>
    <w:rsid w:val="007B33E9"/>
    <w:rsid w:val="007B3AB6"/>
    <w:rsid w:val="007B4326"/>
    <w:rsid w:val="007B5AD1"/>
    <w:rsid w:val="007B6895"/>
    <w:rsid w:val="007B6AA3"/>
    <w:rsid w:val="007B6F77"/>
    <w:rsid w:val="007B70BA"/>
    <w:rsid w:val="007B7294"/>
    <w:rsid w:val="007C07AB"/>
    <w:rsid w:val="007C0962"/>
    <w:rsid w:val="007C10AF"/>
    <w:rsid w:val="007C1CA1"/>
    <w:rsid w:val="007C1E11"/>
    <w:rsid w:val="007C2BE5"/>
    <w:rsid w:val="007C2D13"/>
    <w:rsid w:val="007C2D64"/>
    <w:rsid w:val="007C325D"/>
    <w:rsid w:val="007C3973"/>
    <w:rsid w:val="007C3BA7"/>
    <w:rsid w:val="007C453F"/>
    <w:rsid w:val="007C4C54"/>
    <w:rsid w:val="007C4E5F"/>
    <w:rsid w:val="007C6351"/>
    <w:rsid w:val="007C6DD4"/>
    <w:rsid w:val="007C74BB"/>
    <w:rsid w:val="007D09D3"/>
    <w:rsid w:val="007D1766"/>
    <w:rsid w:val="007D26D9"/>
    <w:rsid w:val="007D3A90"/>
    <w:rsid w:val="007D4BC7"/>
    <w:rsid w:val="007D4FDB"/>
    <w:rsid w:val="007D5D1D"/>
    <w:rsid w:val="007D71C2"/>
    <w:rsid w:val="007E0264"/>
    <w:rsid w:val="007E0E5E"/>
    <w:rsid w:val="007E1706"/>
    <w:rsid w:val="007E17CD"/>
    <w:rsid w:val="007E1F81"/>
    <w:rsid w:val="007E208A"/>
    <w:rsid w:val="007E214B"/>
    <w:rsid w:val="007E217E"/>
    <w:rsid w:val="007E2329"/>
    <w:rsid w:val="007E26E2"/>
    <w:rsid w:val="007E370D"/>
    <w:rsid w:val="007E3FB3"/>
    <w:rsid w:val="007E4385"/>
    <w:rsid w:val="007E43C6"/>
    <w:rsid w:val="007E45B5"/>
    <w:rsid w:val="007E4821"/>
    <w:rsid w:val="007E4F11"/>
    <w:rsid w:val="007E55B3"/>
    <w:rsid w:val="007E58BF"/>
    <w:rsid w:val="007E5E9A"/>
    <w:rsid w:val="007E6C72"/>
    <w:rsid w:val="007E715C"/>
    <w:rsid w:val="007E7862"/>
    <w:rsid w:val="007E78F3"/>
    <w:rsid w:val="007F08A1"/>
    <w:rsid w:val="007F1886"/>
    <w:rsid w:val="007F1D62"/>
    <w:rsid w:val="007F1FD4"/>
    <w:rsid w:val="007F2021"/>
    <w:rsid w:val="007F2DE8"/>
    <w:rsid w:val="007F3425"/>
    <w:rsid w:val="007F3728"/>
    <w:rsid w:val="007F37A3"/>
    <w:rsid w:val="007F4114"/>
    <w:rsid w:val="007F444C"/>
    <w:rsid w:val="007F5341"/>
    <w:rsid w:val="007F5929"/>
    <w:rsid w:val="007F5B15"/>
    <w:rsid w:val="007F7462"/>
    <w:rsid w:val="007F76C2"/>
    <w:rsid w:val="008001C5"/>
    <w:rsid w:val="0080110A"/>
    <w:rsid w:val="008011DD"/>
    <w:rsid w:val="0080343E"/>
    <w:rsid w:val="008038A7"/>
    <w:rsid w:val="008039A1"/>
    <w:rsid w:val="00803A64"/>
    <w:rsid w:val="00804275"/>
    <w:rsid w:val="00804654"/>
    <w:rsid w:val="008048B6"/>
    <w:rsid w:val="00804C8C"/>
    <w:rsid w:val="00806379"/>
    <w:rsid w:val="00807001"/>
    <w:rsid w:val="00807060"/>
    <w:rsid w:val="008070C2"/>
    <w:rsid w:val="008074D0"/>
    <w:rsid w:val="00807978"/>
    <w:rsid w:val="00810829"/>
    <w:rsid w:val="0081109C"/>
    <w:rsid w:val="008116BC"/>
    <w:rsid w:val="00811E9B"/>
    <w:rsid w:val="00812BD2"/>
    <w:rsid w:val="00812F89"/>
    <w:rsid w:val="00813444"/>
    <w:rsid w:val="0081379B"/>
    <w:rsid w:val="00813AD1"/>
    <w:rsid w:val="00813D35"/>
    <w:rsid w:val="00813FB0"/>
    <w:rsid w:val="00814B7A"/>
    <w:rsid w:val="00814D95"/>
    <w:rsid w:val="0081511C"/>
    <w:rsid w:val="00816A58"/>
    <w:rsid w:val="008176E7"/>
    <w:rsid w:val="00817B0F"/>
    <w:rsid w:val="00817C22"/>
    <w:rsid w:val="00817FCB"/>
    <w:rsid w:val="00820101"/>
    <w:rsid w:val="0082050B"/>
    <w:rsid w:val="00821140"/>
    <w:rsid w:val="008213FC"/>
    <w:rsid w:val="00821A3D"/>
    <w:rsid w:val="00823763"/>
    <w:rsid w:val="0082381B"/>
    <w:rsid w:val="00823BD2"/>
    <w:rsid w:val="00825813"/>
    <w:rsid w:val="00825C4E"/>
    <w:rsid w:val="0082620D"/>
    <w:rsid w:val="00826366"/>
    <w:rsid w:val="00826713"/>
    <w:rsid w:val="00826BD9"/>
    <w:rsid w:val="00826CA6"/>
    <w:rsid w:val="00827374"/>
    <w:rsid w:val="00827C3C"/>
    <w:rsid w:val="00830209"/>
    <w:rsid w:val="0083055D"/>
    <w:rsid w:val="00830C64"/>
    <w:rsid w:val="008314D9"/>
    <w:rsid w:val="00831722"/>
    <w:rsid w:val="00831761"/>
    <w:rsid w:val="00831B4F"/>
    <w:rsid w:val="00832474"/>
    <w:rsid w:val="00832BC7"/>
    <w:rsid w:val="00833A9A"/>
    <w:rsid w:val="00833C13"/>
    <w:rsid w:val="00833E5A"/>
    <w:rsid w:val="00834103"/>
    <w:rsid w:val="008345BB"/>
    <w:rsid w:val="00834D9D"/>
    <w:rsid w:val="00835058"/>
    <w:rsid w:val="00835732"/>
    <w:rsid w:val="00835793"/>
    <w:rsid w:val="00836594"/>
    <w:rsid w:val="0083735B"/>
    <w:rsid w:val="0083774B"/>
    <w:rsid w:val="00837D0D"/>
    <w:rsid w:val="0084084F"/>
    <w:rsid w:val="00840B73"/>
    <w:rsid w:val="00841DF4"/>
    <w:rsid w:val="00841E1D"/>
    <w:rsid w:val="00841E68"/>
    <w:rsid w:val="00842192"/>
    <w:rsid w:val="00842316"/>
    <w:rsid w:val="008432BB"/>
    <w:rsid w:val="0084339F"/>
    <w:rsid w:val="00843966"/>
    <w:rsid w:val="0084410B"/>
    <w:rsid w:val="008453C4"/>
    <w:rsid w:val="00845C66"/>
    <w:rsid w:val="00845CBC"/>
    <w:rsid w:val="00846AA5"/>
    <w:rsid w:val="00847417"/>
    <w:rsid w:val="00847A25"/>
    <w:rsid w:val="00847FB9"/>
    <w:rsid w:val="0085078A"/>
    <w:rsid w:val="008507B8"/>
    <w:rsid w:val="00852B44"/>
    <w:rsid w:val="00853442"/>
    <w:rsid w:val="00853623"/>
    <w:rsid w:val="00854367"/>
    <w:rsid w:val="00854D1F"/>
    <w:rsid w:val="00856513"/>
    <w:rsid w:val="0085675B"/>
    <w:rsid w:val="00856781"/>
    <w:rsid w:val="00856FE2"/>
    <w:rsid w:val="00857373"/>
    <w:rsid w:val="00857B16"/>
    <w:rsid w:val="00857C64"/>
    <w:rsid w:val="00857D34"/>
    <w:rsid w:val="0086028C"/>
    <w:rsid w:val="0086160B"/>
    <w:rsid w:val="00861828"/>
    <w:rsid w:val="00861BAB"/>
    <w:rsid w:val="00862462"/>
    <w:rsid w:val="008638E5"/>
    <w:rsid w:val="008639D0"/>
    <w:rsid w:val="00865F3F"/>
    <w:rsid w:val="0086627F"/>
    <w:rsid w:val="0086651F"/>
    <w:rsid w:val="00866630"/>
    <w:rsid w:val="008676CD"/>
    <w:rsid w:val="0086779C"/>
    <w:rsid w:val="00867A18"/>
    <w:rsid w:val="00867A51"/>
    <w:rsid w:val="00867F13"/>
    <w:rsid w:val="00870664"/>
    <w:rsid w:val="0087091E"/>
    <w:rsid w:val="00870D01"/>
    <w:rsid w:val="008712BC"/>
    <w:rsid w:val="00871B43"/>
    <w:rsid w:val="00871E61"/>
    <w:rsid w:val="00871F50"/>
    <w:rsid w:val="00872956"/>
    <w:rsid w:val="00873410"/>
    <w:rsid w:val="00873551"/>
    <w:rsid w:val="008735A4"/>
    <w:rsid w:val="00873E02"/>
    <w:rsid w:val="0087409E"/>
    <w:rsid w:val="0087423F"/>
    <w:rsid w:val="00874701"/>
    <w:rsid w:val="00874BB9"/>
    <w:rsid w:val="00875867"/>
    <w:rsid w:val="008759B3"/>
    <w:rsid w:val="00876612"/>
    <w:rsid w:val="0087704A"/>
    <w:rsid w:val="00877067"/>
    <w:rsid w:val="008771BF"/>
    <w:rsid w:val="008776D1"/>
    <w:rsid w:val="00877FFB"/>
    <w:rsid w:val="008802D4"/>
    <w:rsid w:val="00880BC7"/>
    <w:rsid w:val="00881402"/>
    <w:rsid w:val="00881A49"/>
    <w:rsid w:val="00881B57"/>
    <w:rsid w:val="008830A0"/>
    <w:rsid w:val="008838C1"/>
    <w:rsid w:val="00883A49"/>
    <w:rsid w:val="00883B17"/>
    <w:rsid w:val="00883DB0"/>
    <w:rsid w:val="00883E26"/>
    <w:rsid w:val="00884567"/>
    <w:rsid w:val="00884B28"/>
    <w:rsid w:val="0088510F"/>
    <w:rsid w:val="008854BB"/>
    <w:rsid w:val="00885623"/>
    <w:rsid w:val="00885A0D"/>
    <w:rsid w:val="00886386"/>
    <w:rsid w:val="00886A10"/>
    <w:rsid w:val="00886E6A"/>
    <w:rsid w:val="00886E6E"/>
    <w:rsid w:val="0088731E"/>
    <w:rsid w:val="00890223"/>
    <w:rsid w:val="00890621"/>
    <w:rsid w:val="00890671"/>
    <w:rsid w:val="00890B4B"/>
    <w:rsid w:val="00890C42"/>
    <w:rsid w:val="00891548"/>
    <w:rsid w:val="00891D08"/>
    <w:rsid w:val="00891F16"/>
    <w:rsid w:val="00891FAE"/>
    <w:rsid w:val="008921D9"/>
    <w:rsid w:val="0089257A"/>
    <w:rsid w:val="00892B2B"/>
    <w:rsid w:val="0089324D"/>
    <w:rsid w:val="008933D7"/>
    <w:rsid w:val="00893470"/>
    <w:rsid w:val="00895095"/>
    <w:rsid w:val="008952D9"/>
    <w:rsid w:val="00895BD3"/>
    <w:rsid w:val="00895C95"/>
    <w:rsid w:val="00895FC3"/>
    <w:rsid w:val="0089709E"/>
    <w:rsid w:val="0089721F"/>
    <w:rsid w:val="0089754C"/>
    <w:rsid w:val="008975C1"/>
    <w:rsid w:val="008A0646"/>
    <w:rsid w:val="008A1509"/>
    <w:rsid w:val="008A16D7"/>
    <w:rsid w:val="008A189D"/>
    <w:rsid w:val="008A1B3C"/>
    <w:rsid w:val="008A23A1"/>
    <w:rsid w:val="008A27B4"/>
    <w:rsid w:val="008A30CD"/>
    <w:rsid w:val="008A32B3"/>
    <w:rsid w:val="008A3536"/>
    <w:rsid w:val="008A371A"/>
    <w:rsid w:val="008A371C"/>
    <w:rsid w:val="008A3ED0"/>
    <w:rsid w:val="008A412C"/>
    <w:rsid w:val="008A41AC"/>
    <w:rsid w:val="008A4622"/>
    <w:rsid w:val="008A480B"/>
    <w:rsid w:val="008A4978"/>
    <w:rsid w:val="008A4A82"/>
    <w:rsid w:val="008A5782"/>
    <w:rsid w:val="008A5AD9"/>
    <w:rsid w:val="008A5D90"/>
    <w:rsid w:val="008A60F0"/>
    <w:rsid w:val="008A66DF"/>
    <w:rsid w:val="008A738D"/>
    <w:rsid w:val="008A780E"/>
    <w:rsid w:val="008B0B76"/>
    <w:rsid w:val="008B11E3"/>
    <w:rsid w:val="008B21A9"/>
    <w:rsid w:val="008B2F66"/>
    <w:rsid w:val="008B36DD"/>
    <w:rsid w:val="008B4002"/>
    <w:rsid w:val="008B4171"/>
    <w:rsid w:val="008B455A"/>
    <w:rsid w:val="008B46FD"/>
    <w:rsid w:val="008B48B7"/>
    <w:rsid w:val="008B4B70"/>
    <w:rsid w:val="008B50FB"/>
    <w:rsid w:val="008B52BD"/>
    <w:rsid w:val="008B64A9"/>
    <w:rsid w:val="008B69A3"/>
    <w:rsid w:val="008B6E1B"/>
    <w:rsid w:val="008B722F"/>
    <w:rsid w:val="008B7A3D"/>
    <w:rsid w:val="008B7D79"/>
    <w:rsid w:val="008C02C7"/>
    <w:rsid w:val="008C04AB"/>
    <w:rsid w:val="008C0602"/>
    <w:rsid w:val="008C0DCF"/>
    <w:rsid w:val="008C0F11"/>
    <w:rsid w:val="008C1563"/>
    <w:rsid w:val="008C15DE"/>
    <w:rsid w:val="008C1F7C"/>
    <w:rsid w:val="008C20C4"/>
    <w:rsid w:val="008C242C"/>
    <w:rsid w:val="008C30DE"/>
    <w:rsid w:val="008C44DA"/>
    <w:rsid w:val="008C4A10"/>
    <w:rsid w:val="008C4C3C"/>
    <w:rsid w:val="008C4F5A"/>
    <w:rsid w:val="008C5333"/>
    <w:rsid w:val="008C5457"/>
    <w:rsid w:val="008C59CA"/>
    <w:rsid w:val="008C5CA6"/>
    <w:rsid w:val="008C665E"/>
    <w:rsid w:val="008C6B03"/>
    <w:rsid w:val="008C7058"/>
    <w:rsid w:val="008C748C"/>
    <w:rsid w:val="008C7645"/>
    <w:rsid w:val="008C79F2"/>
    <w:rsid w:val="008D0187"/>
    <w:rsid w:val="008D06AD"/>
    <w:rsid w:val="008D086A"/>
    <w:rsid w:val="008D0A52"/>
    <w:rsid w:val="008D1968"/>
    <w:rsid w:val="008D1B1F"/>
    <w:rsid w:val="008D2E12"/>
    <w:rsid w:val="008D3408"/>
    <w:rsid w:val="008D379F"/>
    <w:rsid w:val="008D42CD"/>
    <w:rsid w:val="008D50FE"/>
    <w:rsid w:val="008D51A8"/>
    <w:rsid w:val="008D5351"/>
    <w:rsid w:val="008D540A"/>
    <w:rsid w:val="008D587B"/>
    <w:rsid w:val="008D59A2"/>
    <w:rsid w:val="008D603C"/>
    <w:rsid w:val="008D657E"/>
    <w:rsid w:val="008D6676"/>
    <w:rsid w:val="008D6CA5"/>
    <w:rsid w:val="008D7B8C"/>
    <w:rsid w:val="008D7E13"/>
    <w:rsid w:val="008E0484"/>
    <w:rsid w:val="008E080B"/>
    <w:rsid w:val="008E10FF"/>
    <w:rsid w:val="008E1E3A"/>
    <w:rsid w:val="008E27FD"/>
    <w:rsid w:val="008E3397"/>
    <w:rsid w:val="008E358D"/>
    <w:rsid w:val="008E3FC2"/>
    <w:rsid w:val="008E4C23"/>
    <w:rsid w:val="008E589A"/>
    <w:rsid w:val="008E58A8"/>
    <w:rsid w:val="008E61D5"/>
    <w:rsid w:val="008E652E"/>
    <w:rsid w:val="008E6578"/>
    <w:rsid w:val="008E6594"/>
    <w:rsid w:val="008E6C06"/>
    <w:rsid w:val="008E6E8F"/>
    <w:rsid w:val="008E6EA7"/>
    <w:rsid w:val="008E7129"/>
    <w:rsid w:val="008E7565"/>
    <w:rsid w:val="008E7973"/>
    <w:rsid w:val="008E7C07"/>
    <w:rsid w:val="008F0052"/>
    <w:rsid w:val="008F039D"/>
    <w:rsid w:val="008F0A77"/>
    <w:rsid w:val="008F14A7"/>
    <w:rsid w:val="008F1B0B"/>
    <w:rsid w:val="008F29CE"/>
    <w:rsid w:val="008F4A54"/>
    <w:rsid w:val="008F52BD"/>
    <w:rsid w:val="008F5721"/>
    <w:rsid w:val="008F5CFF"/>
    <w:rsid w:val="008F67D8"/>
    <w:rsid w:val="008F69A7"/>
    <w:rsid w:val="008F717B"/>
    <w:rsid w:val="008F7541"/>
    <w:rsid w:val="008F7B5E"/>
    <w:rsid w:val="00900578"/>
    <w:rsid w:val="00900594"/>
    <w:rsid w:val="009005BB"/>
    <w:rsid w:val="00900AA6"/>
    <w:rsid w:val="00900DEB"/>
    <w:rsid w:val="00900FBB"/>
    <w:rsid w:val="00901304"/>
    <w:rsid w:val="00901460"/>
    <w:rsid w:val="00902813"/>
    <w:rsid w:val="009029AD"/>
    <w:rsid w:val="009029D4"/>
    <w:rsid w:val="009029F0"/>
    <w:rsid w:val="00903254"/>
    <w:rsid w:val="0090369A"/>
    <w:rsid w:val="009039DD"/>
    <w:rsid w:val="00903A4D"/>
    <w:rsid w:val="00903E96"/>
    <w:rsid w:val="009040EB"/>
    <w:rsid w:val="00904483"/>
    <w:rsid w:val="0090463D"/>
    <w:rsid w:val="009047A4"/>
    <w:rsid w:val="00904E3E"/>
    <w:rsid w:val="00904EB6"/>
    <w:rsid w:val="00905400"/>
    <w:rsid w:val="009054DB"/>
    <w:rsid w:val="009056C4"/>
    <w:rsid w:val="00905DAE"/>
    <w:rsid w:val="00906728"/>
    <w:rsid w:val="00906BAF"/>
    <w:rsid w:val="00906C4D"/>
    <w:rsid w:val="00906F50"/>
    <w:rsid w:val="00907E4A"/>
    <w:rsid w:val="0091055F"/>
    <w:rsid w:val="00910AFB"/>
    <w:rsid w:val="00910F1C"/>
    <w:rsid w:val="009112FD"/>
    <w:rsid w:val="00912BCA"/>
    <w:rsid w:val="00912CA2"/>
    <w:rsid w:val="00912E6F"/>
    <w:rsid w:val="00912F77"/>
    <w:rsid w:val="00913414"/>
    <w:rsid w:val="0091396E"/>
    <w:rsid w:val="00913F54"/>
    <w:rsid w:val="00914193"/>
    <w:rsid w:val="00915490"/>
    <w:rsid w:val="00915658"/>
    <w:rsid w:val="009156E4"/>
    <w:rsid w:val="00915A31"/>
    <w:rsid w:val="00916D14"/>
    <w:rsid w:val="00917243"/>
    <w:rsid w:val="00917A37"/>
    <w:rsid w:val="0092013C"/>
    <w:rsid w:val="009206A6"/>
    <w:rsid w:val="00920910"/>
    <w:rsid w:val="009210FE"/>
    <w:rsid w:val="0092146D"/>
    <w:rsid w:val="00921B08"/>
    <w:rsid w:val="00921C47"/>
    <w:rsid w:val="00922127"/>
    <w:rsid w:val="00922702"/>
    <w:rsid w:val="009237E8"/>
    <w:rsid w:val="00923939"/>
    <w:rsid w:val="0092421C"/>
    <w:rsid w:val="00924470"/>
    <w:rsid w:val="00924FC9"/>
    <w:rsid w:val="00925041"/>
    <w:rsid w:val="00925DD2"/>
    <w:rsid w:val="009273B0"/>
    <w:rsid w:val="009274AA"/>
    <w:rsid w:val="009276DE"/>
    <w:rsid w:val="00927A8C"/>
    <w:rsid w:val="00927B28"/>
    <w:rsid w:val="00927F7F"/>
    <w:rsid w:val="009300E4"/>
    <w:rsid w:val="009306E3"/>
    <w:rsid w:val="00930D3D"/>
    <w:rsid w:val="00931271"/>
    <w:rsid w:val="00931DCB"/>
    <w:rsid w:val="009324EB"/>
    <w:rsid w:val="009326EE"/>
    <w:rsid w:val="009329C4"/>
    <w:rsid w:val="00933CDA"/>
    <w:rsid w:val="00933EC2"/>
    <w:rsid w:val="00933FFD"/>
    <w:rsid w:val="0093495D"/>
    <w:rsid w:val="00936235"/>
    <w:rsid w:val="009363A7"/>
    <w:rsid w:val="00936B25"/>
    <w:rsid w:val="00940089"/>
    <w:rsid w:val="00940972"/>
    <w:rsid w:val="009426A8"/>
    <w:rsid w:val="00942992"/>
    <w:rsid w:val="009436F0"/>
    <w:rsid w:val="00943B4D"/>
    <w:rsid w:val="00943C7D"/>
    <w:rsid w:val="00943DB6"/>
    <w:rsid w:val="0094534D"/>
    <w:rsid w:val="00945514"/>
    <w:rsid w:val="0094570E"/>
    <w:rsid w:val="009457A5"/>
    <w:rsid w:val="00945A9D"/>
    <w:rsid w:val="00946B73"/>
    <w:rsid w:val="00946C06"/>
    <w:rsid w:val="009470DF"/>
    <w:rsid w:val="009476CB"/>
    <w:rsid w:val="00947F5B"/>
    <w:rsid w:val="0095055D"/>
    <w:rsid w:val="009505AA"/>
    <w:rsid w:val="009505C0"/>
    <w:rsid w:val="00950D5B"/>
    <w:rsid w:val="00951941"/>
    <w:rsid w:val="00952388"/>
    <w:rsid w:val="00952398"/>
    <w:rsid w:val="00952692"/>
    <w:rsid w:val="009528DB"/>
    <w:rsid w:val="0095333A"/>
    <w:rsid w:val="009533E4"/>
    <w:rsid w:val="0095371D"/>
    <w:rsid w:val="00953A0C"/>
    <w:rsid w:val="00953A8B"/>
    <w:rsid w:val="00953AE3"/>
    <w:rsid w:val="009546D9"/>
    <w:rsid w:val="00954FBE"/>
    <w:rsid w:val="0095530F"/>
    <w:rsid w:val="0095532A"/>
    <w:rsid w:val="00955637"/>
    <w:rsid w:val="0095565F"/>
    <w:rsid w:val="00956052"/>
    <w:rsid w:val="0095665B"/>
    <w:rsid w:val="00956C7D"/>
    <w:rsid w:val="00956D1E"/>
    <w:rsid w:val="009579B2"/>
    <w:rsid w:val="00960B56"/>
    <w:rsid w:val="009617D5"/>
    <w:rsid w:val="00961987"/>
    <w:rsid w:val="00962603"/>
    <w:rsid w:val="00962BCF"/>
    <w:rsid w:val="00963111"/>
    <w:rsid w:val="009631B0"/>
    <w:rsid w:val="0096345A"/>
    <w:rsid w:val="00963862"/>
    <w:rsid w:val="00963DEA"/>
    <w:rsid w:val="00963E42"/>
    <w:rsid w:val="00964E15"/>
    <w:rsid w:val="0096560A"/>
    <w:rsid w:val="0096603D"/>
    <w:rsid w:val="00966E92"/>
    <w:rsid w:val="00966FB0"/>
    <w:rsid w:val="009675FC"/>
    <w:rsid w:val="00967B81"/>
    <w:rsid w:val="009700A9"/>
    <w:rsid w:val="0097052E"/>
    <w:rsid w:val="009705DD"/>
    <w:rsid w:val="00970E27"/>
    <w:rsid w:val="009710A1"/>
    <w:rsid w:val="00971CB5"/>
    <w:rsid w:val="00971CF0"/>
    <w:rsid w:val="00972474"/>
    <w:rsid w:val="00972B42"/>
    <w:rsid w:val="00972C1C"/>
    <w:rsid w:val="0097396F"/>
    <w:rsid w:val="009746F7"/>
    <w:rsid w:val="00974DF9"/>
    <w:rsid w:val="00974EC7"/>
    <w:rsid w:val="0097522E"/>
    <w:rsid w:val="009754BD"/>
    <w:rsid w:val="00975A07"/>
    <w:rsid w:val="00975A7C"/>
    <w:rsid w:val="00976622"/>
    <w:rsid w:val="0097704F"/>
    <w:rsid w:val="00981501"/>
    <w:rsid w:val="00981E4F"/>
    <w:rsid w:val="00983635"/>
    <w:rsid w:val="00983DED"/>
    <w:rsid w:val="0098432F"/>
    <w:rsid w:val="00984D51"/>
    <w:rsid w:val="00984DDC"/>
    <w:rsid w:val="0098528A"/>
    <w:rsid w:val="00985845"/>
    <w:rsid w:val="00985ED4"/>
    <w:rsid w:val="00986C4C"/>
    <w:rsid w:val="00986C70"/>
    <w:rsid w:val="00986EF4"/>
    <w:rsid w:val="009876E6"/>
    <w:rsid w:val="00987799"/>
    <w:rsid w:val="00987874"/>
    <w:rsid w:val="00990041"/>
    <w:rsid w:val="009901E5"/>
    <w:rsid w:val="00991A56"/>
    <w:rsid w:val="00991AC6"/>
    <w:rsid w:val="0099241A"/>
    <w:rsid w:val="00992CFB"/>
    <w:rsid w:val="00993AED"/>
    <w:rsid w:val="00993B7B"/>
    <w:rsid w:val="00994872"/>
    <w:rsid w:val="009948ED"/>
    <w:rsid w:val="00994906"/>
    <w:rsid w:val="009957C4"/>
    <w:rsid w:val="00995EFD"/>
    <w:rsid w:val="009961F3"/>
    <w:rsid w:val="00996E0A"/>
    <w:rsid w:val="00996E89"/>
    <w:rsid w:val="00997135"/>
    <w:rsid w:val="009975F8"/>
    <w:rsid w:val="009979D0"/>
    <w:rsid w:val="009A0CC5"/>
    <w:rsid w:val="009A1448"/>
    <w:rsid w:val="009A1CFB"/>
    <w:rsid w:val="009A2493"/>
    <w:rsid w:val="009A2F2E"/>
    <w:rsid w:val="009A31F7"/>
    <w:rsid w:val="009A4586"/>
    <w:rsid w:val="009A4744"/>
    <w:rsid w:val="009A49CB"/>
    <w:rsid w:val="009A5155"/>
    <w:rsid w:val="009A566B"/>
    <w:rsid w:val="009A593C"/>
    <w:rsid w:val="009A67BA"/>
    <w:rsid w:val="009A7260"/>
    <w:rsid w:val="009A7831"/>
    <w:rsid w:val="009A7B76"/>
    <w:rsid w:val="009B1670"/>
    <w:rsid w:val="009B194E"/>
    <w:rsid w:val="009B1D92"/>
    <w:rsid w:val="009B2DDB"/>
    <w:rsid w:val="009B3707"/>
    <w:rsid w:val="009B3A5E"/>
    <w:rsid w:val="009B4729"/>
    <w:rsid w:val="009B4A09"/>
    <w:rsid w:val="009B5368"/>
    <w:rsid w:val="009B56E4"/>
    <w:rsid w:val="009B5881"/>
    <w:rsid w:val="009B63E0"/>
    <w:rsid w:val="009B66C3"/>
    <w:rsid w:val="009B70C5"/>
    <w:rsid w:val="009B70FE"/>
    <w:rsid w:val="009B7330"/>
    <w:rsid w:val="009B79F1"/>
    <w:rsid w:val="009B7BDB"/>
    <w:rsid w:val="009C01A2"/>
    <w:rsid w:val="009C09BD"/>
    <w:rsid w:val="009C113D"/>
    <w:rsid w:val="009C1438"/>
    <w:rsid w:val="009C1D38"/>
    <w:rsid w:val="009C2304"/>
    <w:rsid w:val="009C243C"/>
    <w:rsid w:val="009C24A2"/>
    <w:rsid w:val="009C2629"/>
    <w:rsid w:val="009C263C"/>
    <w:rsid w:val="009C2D67"/>
    <w:rsid w:val="009C2FE1"/>
    <w:rsid w:val="009C3A7B"/>
    <w:rsid w:val="009C40A0"/>
    <w:rsid w:val="009C448D"/>
    <w:rsid w:val="009C4E3E"/>
    <w:rsid w:val="009C4F12"/>
    <w:rsid w:val="009C50C6"/>
    <w:rsid w:val="009C50D9"/>
    <w:rsid w:val="009C770D"/>
    <w:rsid w:val="009C7BBB"/>
    <w:rsid w:val="009D093F"/>
    <w:rsid w:val="009D0A22"/>
    <w:rsid w:val="009D12FD"/>
    <w:rsid w:val="009D136B"/>
    <w:rsid w:val="009D1459"/>
    <w:rsid w:val="009D160F"/>
    <w:rsid w:val="009D16E5"/>
    <w:rsid w:val="009D2673"/>
    <w:rsid w:val="009D2C8C"/>
    <w:rsid w:val="009D3A9C"/>
    <w:rsid w:val="009D42C3"/>
    <w:rsid w:val="009D4B4E"/>
    <w:rsid w:val="009D5312"/>
    <w:rsid w:val="009D5593"/>
    <w:rsid w:val="009D55F0"/>
    <w:rsid w:val="009D562A"/>
    <w:rsid w:val="009D64F0"/>
    <w:rsid w:val="009D6C79"/>
    <w:rsid w:val="009D6E7E"/>
    <w:rsid w:val="009D6F5B"/>
    <w:rsid w:val="009D7008"/>
    <w:rsid w:val="009D75E1"/>
    <w:rsid w:val="009D7AD7"/>
    <w:rsid w:val="009E10F0"/>
    <w:rsid w:val="009E1270"/>
    <w:rsid w:val="009E1726"/>
    <w:rsid w:val="009E173D"/>
    <w:rsid w:val="009E1885"/>
    <w:rsid w:val="009E1F17"/>
    <w:rsid w:val="009E2C30"/>
    <w:rsid w:val="009E2E4B"/>
    <w:rsid w:val="009E32EC"/>
    <w:rsid w:val="009E338E"/>
    <w:rsid w:val="009E3C6D"/>
    <w:rsid w:val="009E490F"/>
    <w:rsid w:val="009E49F9"/>
    <w:rsid w:val="009E4B14"/>
    <w:rsid w:val="009E4B6A"/>
    <w:rsid w:val="009E6A39"/>
    <w:rsid w:val="009E712E"/>
    <w:rsid w:val="009E7694"/>
    <w:rsid w:val="009E76AC"/>
    <w:rsid w:val="009E7DCB"/>
    <w:rsid w:val="009F0071"/>
    <w:rsid w:val="009F024C"/>
    <w:rsid w:val="009F0A10"/>
    <w:rsid w:val="009F1103"/>
    <w:rsid w:val="009F1643"/>
    <w:rsid w:val="009F166E"/>
    <w:rsid w:val="009F1E45"/>
    <w:rsid w:val="009F2333"/>
    <w:rsid w:val="009F2D8F"/>
    <w:rsid w:val="009F34AD"/>
    <w:rsid w:val="009F387C"/>
    <w:rsid w:val="009F3E75"/>
    <w:rsid w:val="009F4906"/>
    <w:rsid w:val="009F4D84"/>
    <w:rsid w:val="009F50B9"/>
    <w:rsid w:val="009F52BC"/>
    <w:rsid w:val="009F56F5"/>
    <w:rsid w:val="009F5837"/>
    <w:rsid w:val="009F5E1C"/>
    <w:rsid w:val="009F6194"/>
    <w:rsid w:val="009F63B1"/>
    <w:rsid w:val="009F7615"/>
    <w:rsid w:val="009F7C42"/>
    <w:rsid w:val="00A00335"/>
    <w:rsid w:val="00A004CC"/>
    <w:rsid w:val="00A01B1E"/>
    <w:rsid w:val="00A02556"/>
    <w:rsid w:val="00A025A2"/>
    <w:rsid w:val="00A0318F"/>
    <w:rsid w:val="00A031AD"/>
    <w:rsid w:val="00A03930"/>
    <w:rsid w:val="00A03CA8"/>
    <w:rsid w:val="00A04344"/>
    <w:rsid w:val="00A043A4"/>
    <w:rsid w:val="00A05831"/>
    <w:rsid w:val="00A05A77"/>
    <w:rsid w:val="00A0609A"/>
    <w:rsid w:val="00A07010"/>
    <w:rsid w:val="00A07725"/>
    <w:rsid w:val="00A0784D"/>
    <w:rsid w:val="00A07924"/>
    <w:rsid w:val="00A07C35"/>
    <w:rsid w:val="00A103B7"/>
    <w:rsid w:val="00A1086A"/>
    <w:rsid w:val="00A108BB"/>
    <w:rsid w:val="00A109B0"/>
    <w:rsid w:val="00A11800"/>
    <w:rsid w:val="00A11A02"/>
    <w:rsid w:val="00A11A75"/>
    <w:rsid w:val="00A11BBF"/>
    <w:rsid w:val="00A12E45"/>
    <w:rsid w:val="00A13022"/>
    <w:rsid w:val="00A13396"/>
    <w:rsid w:val="00A138D3"/>
    <w:rsid w:val="00A13CF0"/>
    <w:rsid w:val="00A13D3E"/>
    <w:rsid w:val="00A14649"/>
    <w:rsid w:val="00A146AD"/>
    <w:rsid w:val="00A14AB1"/>
    <w:rsid w:val="00A14DD9"/>
    <w:rsid w:val="00A15058"/>
    <w:rsid w:val="00A155CB"/>
    <w:rsid w:val="00A1588F"/>
    <w:rsid w:val="00A158AA"/>
    <w:rsid w:val="00A15D58"/>
    <w:rsid w:val="00A16C45"/>
    <w:rsid w:val="00A16C74"/>
    <w:rsid w:val="00A20505"/>
    <w:rsid w:val="00A224A6"/>
    <w:rsid w:val="00A22BDB"/>
    <w:rsid w:val="00A2330D"/>
    <w:rsid w:val="00A233E7"/>
    <w:rsid w:val="00A237AF"/>
    <w:rsid w:val="00A23B73"/>
    <w:rsid w:val="00A23D43"/>
    <w:rsid w:val="00A23D65"/>
    <w:rsid w:val="00A23F3D"/>
    <w:rsid w:val="00A23FE2"/>
    <w:rsid w:val="00A242C2"/>
    <w:rsid w:val="00A245B2"/>
    <w:rsid w:val="00A24889"/>
    <w:rsid w:val="00A249B7"/>
    <w:rsid w:val="00A24BCB"/>
    <w:rsid w:val="00A25385"/>
    <w:rsid w:val="00A25D1B"/>
    <w:rsid w:val="00A25D6D"/>
    <w:rsid w:val="00A2614D"/>
    <w:rsid w:val="00A26180"/>
    <w:rsid w:val="00A26406"/>
    <w:rsid w:val="00A26634"/>
    <w:rsid w:val="00A2673B"/>
    <w:rsid w:val="00A26ADF"/>
    <w:rsid w:val="00A27A16"/>
    <w:rsid w:val="00A27D6C"/>
    <w:rsid w:val="00A27EB6"/>
    <w:rsid w:val="00A3030B"/>
    <w:rsid w:val="00A306CA"/>
    <w:rsid w:val="00A30831"/>
    <w:rsid w:val="00A30833"/>
    <w:rsid w:val="00A3096F"/>
    <w:rsid w:val="00A30986"/>
    <w:rsid w:val="00A30A90"/>
    <w:rsid w:val="00A30DE5"/>
    <w:rsid w:val="00A31E7F"/>
    <w:rsid w:val="00A31F9C"/>
    <w:rsid w:val="00A326C7"/>
    <w:rsid w:val="00A32B70"/>
    <w:rsid w:val="00A333E6"/>
    <w:rsid w:val="00A33A99"/>
    <w:rsid w:val="00A33B3A"/>
    <w:rsid w:val="00A33B9B"/>
    <w:rsid w:val="00A347FB"/>
    <w:rsid w:val="00A34A47"/>
    <w:rsid w:val="00A35177"/>
    <w:rsid w:val="00A35289"/>
    <w:rsid w:val="00A3574F"/>
    <w:rsid w:val="00A357A8"/>
    <w:rsid w:val="00A35F27"/>
    <w:rsid w:val="00A361D3"/>
    <w:rsid w:val="00A368B0"/>
    <w:rsid w:val="00A36A3F"/>
    <w:rsid w:val="00A36D37"/>
    <w:rsid w:val="00A36F1F"/>
    <w:rsid w:val="00A371DB"/>
    <w:rsid w:val="00A3734C"/>
    <w:rsid w:val="00A37EE4"/>
    <w:rsid w:val="00A416C9"/>
    <w:rsid w:val="00A42197"/>
    <w:rsid w:val="00A42DCA"/>
    <w:rsid w:val="00A43574"/>
    <w:rsid w:val="00A43D67"/>
    <w:rsid w:val="00A43F19"/>
    <w:rsid w:val="00A440DA"/>
    <w:rsid w:val="00A444AF"/>
    <w:rsid w:val="00A44A2F"/>
    <w:rsid w:val="00A44D73"/>
    <w:rsid w:val="00A44DA8"/>
    <w:rsid w:val="00A457EE"/>
    <w:rsid w:val="00A4585E"/>
    <w:rsid w:val="00A45C56"/>
    <w:rsid w:val="00A45C86"/>
    <w:rsid w:val="00A46241"/>
    <w:rsid w:val="00A46638"/>
    <w:rsid w:val="00A4671C"/>
    <w:rsid w:val="00A46A01"/>
    <w:rsid w:val="00A46E4A"/>
    <w:rsid w:val="00A4706F"/>
    <w:rsid w:val="00A47438"/>
    <w:rsid w:val="00A4755D"/>
    <w:rsid w:val="00A475A3"/>
    <w:rsid w:val="00A5037A"/>
    <w:rsid w:val="00A50505"/>
    <w:rsid w:val="00A52373"/>
    <w:rsid w:val="00A52EDF"/>
    <w:rsid w:val="00A53E99"/>
    <w:rsid w:val="00A54ABE"/>
    <w:rsid w:val="00A54C3A"/>
    <w:rsid w:val="00A552C9"/>
    <w:rsid w:val="00A555AF"/>
    <w:rsid w:val="00A55682"/>
    <w:rsid w:val="00A55D23"/>
    <w:rsid w:val="00A55DB1"/>
    <w:rsid w:val="00A5607D"/>
    <w:rsid w:val="00A5620D"/>
    <w:rsid w:val="00A5632A"/>
    <w:rsid w:val="00A56620"/>
    <w:rsid w:val="00A5697F"/>
    <w:rsid w:val="00A56ABE"/>
    <w:rsid w:val="00A56D81"/>
    <w:rsid w:val="00A56F98"/>
    <w:rsid w:val="00A57A9C"/>
    <w:rsid w:val="00A60692"/>
    <w:rsid w:val="00A60BF8"/>
    <w:rsid w:val="00A60C94"/>
    <w:rsid w:val="00A6165F"/>
    <w:rsid w:val="00A61CB8"/>
    <w:rsid w:val="00A6258B"/>
    <w:rsid w:val="00A62BF4"/>
    <w:rsid w:val="00A62CE8"/>
    <w:rsid w:val="00A6324F"/>
    <w:rsid w:val="00A638F4"/>
    <w:rsid w:val="00A64A7E"/>
    <w:rsid w:val="00A64BBF"/>
    <w:rsid w:val="00A64C9B"/>
    <w:rsid w:val="00A64E8A"/>
    <w:rsid w:val="00A6565A"/>
    <w:rsid w:val="00A657FD"/>
    <w:rsid w:val="00A65E47"/>
    <w:rsid w:val="00A65F60"/>
    <w:rsid w:val="00A6623D"/>
    <w:rsid w:val="00A66DE5"/>
    <w:rsid w:val="00A67041"/>
    <w:rsid w:val="00A6707F"/>
    <w:rsid w:val="00A674A8"/>
    <w:rsid w:val="00A67683"/>
    <w:rsid w:val="00A701B0"/>
    <w:rsid w:val="00A7082B"/>
    <w:rsid w:val="00A71D7E"/>
    <w:rsid w:val="00A73C3B"/>
    <w:rsid w:val="00A744CC"/>
    <w:rsid w:val="00A751D8"/>
    <w:rsid w:val="00A75205"/>
    <w:rsid w:val="00A75327"/>
    <w:rsid w:val="00A76092"/>
    <w:rsid w:val="00A762E3"/>
    <w:rsid w:val="00A76B04"/>
    <w:rsid w:val="00A76F34"/>
    <w:rsid w:val="00A775E0"/>
    <w:rsid w:val="00A77DCE"/>
    <w:rsid w:val="00A800C1"/>
    <w:rsid w:val="00A80437"/>
    <w:rsid w:val="00A805B1"/>
    <w:rsid w:val="00A807BF"/>
    <w:rsid w:val="00A80BEB"/>
    <w:rsid w:val="00A80EF9"/>
    <w:rsid w:val="00A81164"/>
    <w:rsid w:val="00A812E4"/>
    <w:rsid w:val="00A81722"/>
    <w:rsid w:val="00A81728"/>
    <w:rsid w:val="00A81F18"/>
    <w:rsid w:val="00A8366C"/>
    <w:rsid w:val="00A83673"/>
    <w:rsid w:val="00A8378C"/>
    <w:rsid w:val="00A84013"/>
    <w:rsid w:val="00A84069"/>
    <w:rsid w:val="00A8467F"/>
    <w:rsid w:val="00A850E1"/>
    <w:rsid w:val="00A852B6"/>
    <w:rsid w:val="00A85764"/>
    <w:rsid w:val="00A85D6F"/>
    <w:rsid w:val="00A869D0"/>
    <w:rsid w:val="00A86A84"/>
    <w:rsid w:val="00A86E6F"/>
    <w:rsid w:val="00A87193"/>
    <w:rsid w:val="00A87610"/>
    <w:rsid w:val="00A9028C"/>
    <w:rsid w:val="00A907CD"/>
    <w:rsid w:val="00A90D10"/>
    <w:rsid w:val="00A9122C"/>
    <w:rsid w:val="00A91277"/>
    <w:rsid w:val="00A91395"/>
    <w:rsid w:val="00A91A59"/>
    <w:rsid w:val="00A91FB9"/>
    <w:rsid w:val="00A92D25"/>
    <w:rsid w:val="00A93382"/>
    <w:rsid w:val="00A94020"/>
    <w:rsid w:val="00A94373"/>
    <w:rsid w:val="00A94B98"/>
    <w:rsid w:val="00A9539C"/>
    <w:rsid w:val="00A95C6B"/>
    <w:rsid w:val="00A961C3"/>
    <w:rsid w:val="00A96735"/>
    <w:rsid w:val="00A96E49"/>
    <w:rsid w:val="00A97205"/>
    <w:rsid w:val="00A9777B"/>
    <w:rsid w:val="00A97E24"/>
    <w:rsid w:val="00AA0371"/>
    <w:rsid w:val="00AA0861"/>
    <w:rsid w:val="00AA123E"/>
    <w:rsid w:val="00AA31DC"/>
    <w:rsid w:val="00AA378E"/>
    <w:rsid w:val="00AA39BC"/>
    <w:rsid w:val="00AA3C9D"/>
    <w:rsid w:val="00AA4A03"/>
    <w:rsid w:val="00AA6A8D"/>
    <w:rsid w:val="00AA6FD5"/>
    <w:rsid w:val="00AA70FE"/>
    <w:rsid w:val="00AA781C"/>
    <w:rsid w:val="00AB027B"/>
    <w:rsid w:val="00AB13A6"/>
    <w:rsid w:val="00AB2030"/>
    <w:rsid w:val="00AB2487"/>
    <w:rsid w:val="00AB2D75"/>
    <w:rsid w:val="00AB32E9"/>
    <w:rsid w:val="00AB3CA7"/>
    <w:rsid w:val="00AB4323"/>
    <w:rsid w:val="00AB48C2"/>
    <w:rsid w:val="00AB4E1A"/>
    <w:rsid w:val="00AB4EC5"/>
    <w:rsid w:val="00AB5264"/>
    <w:rsid w:val="00AB567B"/>
    <w:rsid w:val="00AB59B6"/>
    <w:rsid w:val="00AC0172"/>
    <w:rsid w:val="00AC12D4"/>
    <w:rsid w:val="00AC1974"/>
    <w:rsid w:val="00AC1DD2"/>
    <w:rsid w:val="00AC25A2"/>
    <w:rsid w:val="00AC5419"/>
    <w:rsid w:val="00AC5678"/>
    <w:rsid w:val="00AC583A"/>
    <w:rsid w:val="00AC6055"/>
    <w:rsid w:val="00AC6182"/>
    <w:rsid w:val="00AC6C0A"/>
    <w:rsid w:val="00AC70EE"/>
    <w:rsid w:val="00AC7637"/>
    <w:rsid w:val="00AC7F2E"/>
    <w:rsid w:val="00AD00C2"/>
    <w:rsid w:val="00AD0432"/>
    <w:rsid w:val="00AD0E51"/>
    <w:rsid w:val="00AD1040"/>
    <w:rsid w:val="00AD10BD"/>
    <w:rsid w:val="00AD12ED"/>
    <w:rsid w:val="00AD1507"/>
    <w:rsid w:val="00AD16B6"/>
    <w:rsid w:val="00AD16E6"/>
    <w:rsid w:val="00AD26E9"/>
    <w:rsid w:val="00AD3141"/>
    <w:rsid w:val="00AD33FB"/>
    <w:rsid w:val="00AD3DD1"/>
    <w:rsid w:val="00AD3F17"/>
    <w:rsid w:val="00AD4629"/>
    <w:rsid w:val="00AD4718"/>
    <w:rsid w:val="00AD4BC0"/>
    <w:rsid w:val="00AD4C00"/>
    <w:rsid w:val="00AD4C5D"/>
    <w:rsid w:val="00AD571B"/>
    <w:rsid w:val="00AD580E"/>
    <w:rsid w:val="00AD624C"/>
    <w:rsid w:val="00AD6D42"/>
    <w:rsid w:val="00AD7186"/>
    <w:rsid w:val="00AD760C"/>
    <w:rsid w:val="00AD7727"/>
    <w:rsid w:val="00AD7A78"/>
    <w:rsid w:val="00AD7B46"/>
    <w:rsid w:val="00AD7CA6"/>
    <w:rsid w:val="00AE02D6"/>
    <w:rsid w:val="00AE0390"/>
    <w:rsid w:val="00AE0C3B"/>
    <w:rsid w:val="00AE0EC7"/>
    <w:rsid w:val="00AE1101"/>
    <w:rsid w:val="00AE1286"/>
    <w:rsid w:val="00AE14D5"/>
    <w:rsid w:val="00AE1AE2"/>
    <w:rsid w:val="00AE1BC1"/>
    <w:rsid w:val="00AE1E70"/>
    <w:rsid w:val="00AE2D22"/>
    <w:rsid w:val="00AE35C0"/>
    <w:rsid w:val="00AE3F2C"/>
    <w:rsid w:val="00AE4387"/>
    <w:rsid w:val="00AE5A22"/>
    <w:rsid w:val="00AE5B77"/>
    <w:rsid w:val="00AE5DE0"/>
    <w:rsid w:val="00AE6269"/>
    <w:rsid w:val="00AE67EE"/>
    <w:rsid w:val="00AE69EE"/>
    <w:rsid w:val="00AE7592"/>
    <w:rsid w:val="00AE7650"/>
    <w:rsid w:val="00AE7B06"/>
    <w:rsid w:val="00AE7D1F"/>
    <w:rsid w:val="00AE7E87"/>
    <w:rsid w:val="00AF01E0"/>
    <w:rsid w:val="00AF18D3"/>
    <w:rsid w:val="00AF2563"/>
    <w:rsid w:val="00AF2CEE"/>
    <w:rsid w:val="00AF326A"/>
    <w:rsid w:val="00AF351A"/>
    <w:rsid w:val="00AF384E"/>
    <w:rsid w:val="00AF3A87"/>
    <w:rsid w:val="00AF3BEF"/>
    <w:rsid w:val="00AF3ED6"/>
    <w:rsid w:val="00AF458C"/>
    <w:rsid w:val="00AF5A9F"/>
    <w:rsid w:val="00AF6249"/>
    <w:rsid w:val="00AF624B"/>
    <w:rsid w:val="00AF6CA5"/>
    <w:rsid w:val="00AF6F33"/>
    <w:rsid w:val="00AF73D7"/>
    <w:rsid w:val="00AF7C65"/>
    <w:rsid w:val="00B00362"/>
    <w:rsid w:val="00B0049A"/>
    <w:rsid w:val="00B00979"/>
    <w:rsid w:val="00B01146"/>
    <w:rsid w:val="00B01663"/>
    <w:rsid w:val="00B018BB"/>
    <w:rsid w:val="00B019AF"/>
    <w:rsid w:val="00B01FE5"/>
    <w:rsid w:val="00B02287"/>
    <w:rsid w:val="00B025C3"/>
    <w:rsid w:val="00B034FA"/>
    <w:rsid w:val="00B03849"/>
    <w:rsid w:val="00B03B1D"/>
    <w:rsid w:val="00B04174"/>
    <w:rsid w:val="00B04796"/>
    <w:rsid w:val="00B057F5"/>
    <w:rsid w:val="00B0590C"/>
    <w:rsid w:val="00B05F3E"/>
    <w:rsid w:val="00B06446"/>
    <w:rsid w:val="00B06539"/>
    <w:rsid w:val="00B067CB"/>
    <w:rsid w:val="00B06C04"/>
    <w:rsid w:val="00B06CA0"/>
    <w:rsid w:val="00B10BB0"/>
    <w:rsid w:val="00B10D89"/>
    <w:rsid w:val="00B10EF9"/>
    <w:rsid w:val="00B10FE0"/>
    <w:rsid w:val="00B1122D"/>
    <w:rsid w:val="00B115BA"/>
    <w:rsid w:val="00B115CE"/>
    <w:rsid w:val="00B11903"/>
    <w:rsid w:val="00B11DD3"/>
    <w:rsid w:val="00B123E2"/>
    <w:rsid w:val="00B12D4F"/>
    <w:rsid w:val="00B12ED1"/>
    <w:rsid w:val="00B12F84"/>
    <w:rsid w:val="00B1339C"/>
    <w:rsid w:val="00B13414"/>
    <w:rsid w:val="00B141A7"/>
    <w:rsid w:val="00B14650"/>
    <w:rsid w:val="00B15C38"/>
    <w:rsid w:val="00B15CFB"/>
    <w:rsid w:val="00B15D2F"/>
    <w:rsid w:val="00B16457"/>
    <w:rsid w:val="00B164E9"/>
    <w:rsid w:val="00B16C51"/>
    <w:rsid w:val="00B16E92"/>
    <w:rsid w:val="00B17845"/>
    <w:rsid w:val="00B2069C"/>
    <w:rsid w:val="00B20D36"/>
    <w:rsid w:val="00B21079"/>
    <w:rsid w:val="00B21F98"/>
    <w:rsid w:val="00B22379"/>
    <w:rsid w:val="00B22A4D"/>
    <w:rsid w:val="00B22A6C"/>
    <w:rsid w:val="00B22D2F"/>
    <w:rsid w:val="00B22DCD"/>
    <w:rsid w:val="00B2498A"/>
    <w:rsid w:val="00B24A58"/>
    <w:rsid w:val="00B254EF"/>
    <w:rsid w:val="00B25574"/>
    <w:rsid w:val="00B259CA"/>
    <w:rsid w:val="00B259E5"/>
    <w:rsid w:val="00B25A4F"/>
    <w:rsid w:val="00B25FB4"/>
    <w:rsid w:val="00B260E9"/>
    <w:rsid w:val="00B26591"/>
    <w:rsid w:val="00B2677F"/>
    <w:rsid w:val="00B26BD8"/>
    <w:rsid w:val="00B26C39"/>
    <w:rsid w:val="00B26C87"/>
    <w:rsid w:val="00B26D67"/>
    <w:rsid w:val="00B31110"/>
    <w:rsid w:val="00B31276"/>
    <w:rsid w:val="00B31392"/>
    <w:rsid w:val="00B3151B"/>
    <w:rsid w:val="00B320F2"/>
    <w:rsid w:val="00B32B16"/>
    <w:rsid w:val="00B32F51"/>
    <w:rsid w:val="00B332E5"/>
    <w:rsid w:val="00B34322"/>
    <w:rsid w:val="00B35373"/>
    <w:rsid w:val="00B35542"/>
    <w:rsid w:val="00B35671"/>
    <w:rsid w:val="00B3659E"/>
    <w:rsid w:val="00B375F2"/>
    <w:rsid w:val="00B37C48"/>
    <w:rsid w:val="00B402BE"/>
    <w:rsid w:val="00B402FC"/>
    <w:rsid w:val="00B40733"/>
    <w:rsid w:val="00B40941"/>
    <w:rsid w:val="00B40A68"/>
    <w:rsid w:val="00B40A93"/>
    <w:rsid w:val="00B41A62"/>
    <w:rsid w:val="00B425E6"/>
    <w:rsid w:val="00B42C91"/>
    <w:rsid w:val="00B43161"/>
    <w:rsid w:val="00B4359A"/>
    <w:rsid w:val="00B44265"/>
    <w:rsid w:val="00B45DB9"/>
    <w:rsid w:val="00B46841"/>
    <w:rsid w:val="00B46CFD"/>
    <w:rsid w:val="00B470D7"/>
    <w:rsid w:val="00B47133"/>
    <w:rsid w:val="00B47222"/>
    <w:rsid w:val="00B47A66"/>
    <w:rsid w:val="00B47CEF"/>
    <w:rsid w:val="00B47D0D"/>
    <w:rsid w:val="00B47D64"/>
    <w:rsid w:val="00B5085C"/>
    <w:rsid w:val="00B50A9E"/>
    <w:rsid w:val="00B50AAB"/>
    <w:rsid w:val="00B511D8"/>
    <w:rsid w:val="00B51369"/>
    <w:rsid w:val="00B51579"/>
    <w:rsid w:val="00B51996"/>
    <w:rsid w:val="00B519B3"/>
    <w:rsid w:val="00B51A08"/>
    <w:rsid w:val="00B52483"/>
    <w:rsid w:val="00B527CD"/>
    <w:rsid w:val="00B52F30"/>
    <w:rsid w:val="00B53D3F"/>
    <w:rsid w:val="00B543E0"/>
    <w:rsid w:val="00B558A1"/>
    <w:rsid w:val="00B56543"/>
    <w:rsid w:val="00B56A00"/>
    <w:rsid w:val="00B56B28"/>
    <w:rsid w:val="00B56CB6"/>
    <w:rsid w:val="00B56E10"/>
    <w:rsid w:val="00B572DA"/>
    <w:rsid w:val="00B57AC9"/>
    <w:rsid w:val="00B57B99"/>
    <w:rsid w:val="00B607FD"/>
    <w:rsid w:val="00B60AFE"/>
    <w:rsid w:val="00B60B50"/>
    <w:rsid w:val="00B60D2D"/>
    <w:rsid w:val="00B61310"/>
    <w:rsid w:val="00B6186A"/>
    <w:rsid w:val="00B625CC"/>
    <w:rsid w:val="00B62B6A"/>
    <w:rsid w:val="00B62C35"/>
    <w:rsid w:val="00B62E33"/>
    <w:rsid w:val="00B62F71"/>
    <w:rsid w:val="00B633C1"/>
    <w:rsid w:val="00B63697"/>
    <w:rsid w:val="00B63804"/>
    <w:rsid w:val="00B639B8"/>
    <w:rsid w:val="00B640D7"/>
    <w:rsid w:val="00B644D4"/>
    <w:rsid w:val="00B64AAE"/>
    <w:rsid w:val="00B653A2"/>
    <w:rsid w:val="00B653F9"/>
    <w:rsid w:val="00B65586"/>
    <w:rsid w:val="00B65795"/>
    <w:rsid w:val="00B66156"/>
    <w:rsid w:val="00B666E0"/>
    <w:rsid w:val="00B6670B"/>
    <w:rsid w:val="00B66EF9"/>
    <w:rsid w:val="00B672E0"/>
    <w:rsid w:val="00B674DA"/>
    <w:rsid w:val="00B67823"/>
    <w:rsid w:val="00B70A59"/>
    <w:rsid w:val="00B71783"/>
    <w:rsid w:val="00B71A78"/>
    <w:rsid w:val="00B72389"/>
    <w:rsid w:val="00B72B9A"/>
    <w:rsid w:val="00B72C2E"/>
    <w:rsid w:val="00B72C4F"/>
    <w:rsid w:val="00B738F8"/>
    <w:rsid w:val="00B73B9E"/>
    <w:rsid w:val="00B73E7A"/>
    <w:rsid w:val="00B744A0"/>
    <w:rsid w:val="00B74DA8"/>
    <w:rsid w:val="00B752CB"/>
    <w:rsid w:val="00B7618D"/>
    <w:rsid w:val="00B7742C"/>
    <w:rsid w:val="00B77592"/>
    <w:rsid w:val="00B777D9"/>
    <w:rsid w:val="00B802B7"/>
    <w:rsid w:val="00B8071A"/>
    <w:rsid w:val="00B814CD"/>
    <w:rsid w:val="00B81589"/>
    <w:rsid w:val="00B8197A"/>
    <w:rsid w:val="00B8222B"/>
    <w:rsid w:val="00B8264A"/>
    <w:rsid w:val="00B828AF"/>
    <w:rsid w:val="00B83511"/>
    <w:rsid w:val="00B83FCE"/>
    <w:rsid w:val="00B84901"/>
    <w:rsid w:val="00B849FF"/>
    <w:rsid w:val="00B851BD"/>
    <w:rsid w:val="00B85F45"/>
    <w:rsid w:val="00B8634C"/>
    <w:rsid w:val="00B86635"/>
    <w:rsid w:val="00B8684F"/>
    <w:rsid w:val="00B86BD3"/>
    <w:rsid w:val="00B87C94"/>
    <w:rsid w:val="00B87D1E"/>
    <w:rsid w:val="00B91D75"/>
    <w:rsid w:val="00B9245B"/>
    <w:rsid w:val="00B92604"/>
    <w:rsid w:val="00B92A98"/>
    <w:rsid w:val="00B93B71"/>
    <w:rsid w:val="00B93EEF"/>
    <w:rsid w:val="00B94212"/>
    <w:rsid w:val="00B942D2"/>
    <w:rsid w:val="00B94541"/>
    <w:rsid w:val="00B9509C"/>
    <w:rsid w:val="00B951D8"/>
    <w:rsid w:val="00B95724"/>
    <w:rsid w:val="00B9642F"/>
    <w:rsid w:val="00B96777"/>
    <w:rsid w:val="00B97177"/>
    <w:rsid w:val="00B97C1D"/>
    <w:rsid w:val="00BA0397"/>
    <w:rsid w:val="00BA0506"/>
    <w:rsid w:val="00BA0709"/>
    <w:rsid w:val="00BA1384"/>
    <w:rsid w:val="00BA144A"/>
    <w:rsid w:val="00BA14F7"/>
    <w:rsid w:val="00BA19A4"/>
    <w:rsid w:val="00BA1E27"/>
    <w:rsid w:val="00BA28E8"/>
    <w:rsid w:val="00BA356D"/>
    <w:rsid w:val="00BA37EA"/>
    <w:rsid w:val="00BA405D"/>
    <w:rsid w:val="00BA41F4"/>
    <w:rsid w:val="00BA4311"/>
    <w:rsid w:val="00BA4FEE"/>
    <w:rsid w:val="00BA53F6"/>
    <w:rsid w:val="00BA578A"/>
    <w:rsid w:val="00BA57E8"/>
    <w:rsid w:val="00BA589F"/>
    <w:rsid w:val="00BA5B97"/>
    <w:rsid w:val="00BA6770"/>
    <w:rsid w:val="00BA7121"/>
    <w:rsid w:val="00BA723D"/>
    <w:rsid w:val="00BA7E93"/>
    <w:rsid w:val="00BB08FF"/>
    <w:rsid w:val="00BB0C17"/>
    <w:rsid w:val="00BB10BD"/>
    <w:rsid w:val="00BB142C"/>
    <w:rsid w:val="00BB1561"/>
    <w:rsid w:val="00BB1851"/>
    <w:rsid w:val="00BB26DD"/>
    <w:rsid w:val="00BB2F19"/>
    <w:rsid w:val="00BB33D9"/>
    <w:rsid w:val="00BB4CAD"/>
    <w:rsid w:val="00BB5735"/>
    <w:rsid w:val="00BB5A78"/>
    <w:rsid w:val="00BB6197"/>
    <w:rsid w:val="00BB652A"/>
    <w:rsid w:val="00BB65AA"/>
    <w:rsid w:val="00BB75A7"/>
    <w:rsid w:val="00BB76C0"/>
    <w:rsid w:val="00BB787D"/>
    <w:rsid w:val="00BB7956"/>
    <w:rsid w:val="00BB7B5E"/>
    <w:rsid w:val="00BC0056"/>
    <w:rsid w:val="00BC052C"/>
    <w:rsid w:val="00BC0559"/>
    <w:rsid w:val="00BC0843"/>
    <w:rsid w:val="00BC0D96"/>
    <w:rsid w:val="00BC198D"/>
    <w:rsid w:val="00BC3393"/>
    <w:rsid w:val="00BC364D"/>
    <w:rsid w:val="00BC445D"/>
    <w:rsid w:val="00BC4504"/>
    <w:rsid w:val="00BC4814"/>
    <w:rsid w:val="00BC4B65"/>
    <w:rsid w:val="00BC5C39"/>
    <w:rsid w:val="00BC615F"/>
    <w:rsid w:val="00BC6B4C"/>
    <w:rsid w:val="00BC6CE8"/>
    <w:rsid w:val="00BD02C6"/>
    <w:rsid w:val="00BD02D2"/>
    <w:rsid w:val="00BD2C19"/>
    <w:rsid w:val="00BD2CBA"/>
    <w:rsid w:val="00BD2E14"/>
    <w:rsid w:val="00BD34AF"/>
    <w:rsid w:val="00BD35B1"/>
    <w:rsid w:val="00BD35E0"/>
    <w:rsid w:val="00BD3842"/>
    <w:rsid w:val="00BD41E4"/>
    <w:rsid w:val="00BD4883"/>
    <w:rsid w:val="00BD48B7"/>
    <w:rsid w:val="00BD5423"/>
    <w:rsid w:val="00BD5979"/>
    <w:rsid w:val="00BD5A68"/>
    <w:rsid w:val="00BD609E"/>
    <w:rsid w:val="00BD657D"/>
    <w:rsid w:val="00BD6580"/>
    <w:rsid w:val="00BD6FD0"/>
    <w:rsid w:val="00BD70E2"/>
    <w:rsid w:val="00BD7AAA"/>
    <w:rsid w:val="00BD7AE5"/>
    <w:rsid w:val="00BE0428"/>
    <w:rsid w:val="00BE0543"/>
    <w:rsid w:val="00BE21DA"/>
    <w:rsid w:val="00BE2D4B"/>
    <w:rsid w:val="00BE38A0"/>
    <w:rsid w:val="00BE40E3"/>
    <w:rsid w:val="00BE41A2"/>
    <w:rsid w:val="00BE426E"/>
    <w:rsid w:val="00BE4B2B"/>
    <w:rsid w:val="00BE51ED"/>
    <w:rsid w:val="00BE540F"/>
    <w:rsid w:val="00BE5862"/>
    <w:rsid w:val="00BE5FE1"/>
    <w:rsid w:val="00BE603B"/>
    <w:rsid w:val="00BE6689"/>
    <w:rsid w:val="00BE6FB0"/>
    <w:rsid w:val="00BE7939"/>
    <w:rsid w:val="00BE7ACA"/>
    <w:rsid w:val="00BE7FE7"/>
    <w:rsid w:val="00BF1989"/>
    <w:rsid w:val="00BF1BAF"/>
    <w:rsid w:val="00BF24B5"/>
    <w:rsid w:val="00BF27BD"/>
    <w:rsid w:val="00BF288C"/>
    <w:rsid w:val="00BF28C4"/>
    <w:rsid w:val="00BF2AB0"/>
    <w:rsid w:val="00BF33C2"/>
    <w:rsid w:val="00BF36AE"/>
    <w:rsid w:val="00BF3C4C"/>
    <w:rsid w:val="00BF3C94"/>
    <w:rsid w:val="00BF3D2A"/>
    <w:rsid w:val="00BF3F37"/>
    <w:rsid w:val="00BF401D"/>
    <w:rsid w:val="00BF4055"/>
    <w:rsid w:val="00BF43D9"/>
    <w:rsid w:val="00BF4CAA"/>
    <w:rsid w:val="00BF4D52"/>
    <w:rsid w:val="00BF5275"/>
    <w:rsid w:val="00BF59C8"/>
    <w:rsid w:val="00BF5B3C"/>
    <w:rsid w:val="00BF5B52"/>
    <w:rsid w:val="00BF5BE4"/>
    <w:rsid w:val="00BF5DA8"/>
    <w:rsid w:val="00BF6144"/>
    <w:rsid w:val="00BF62E7"/>
    <w:rsid w:val="00BF6B04"/>
    <w:rsid w:val="00BF74B6"/>
    <w:rsid w:val="00BF7848"/>
    <w:rsid w:val="00C00B90"/>
    <w:rsid w:val="00C01ADE"/>
    <w:rsid w:val="00C01CF0"/>
    <w:rsid w:val="00C02116"/>
    <w:rsid w:val="00C0268E"/>
    <w:rsid w:val="00C03971"/>
    <w:rsid w:val="00C03BB8"/>
    <w:rsid w:val="00C03BD3"/>
    <w:rsid w:val="00C03F01"/>
    <w:rsid w:val="00C042B1"/>
    <w:rsid w:val="00C04EA9"/>
    <w:rsid w:val="00C05FA5"/>
    <w:rsid w:val="00C06562"/>
    <w:rsid w:val="00C069A2"/>
    <w:rsid w:val="00C06C01"/>
    <w:rsid w:val="00C06E2A"/>
    <w:rsid w:val="00C072CA"/>
    <w:rsid w:val="00C075BA"/>
    <w:rsid w:val="00C076D2"/>
    <w:rsid w:val="00C07DBE"/>
    <w:rsid w:val="00C1009A"/>
    <w:rsid w:val="00C103BB"/>
    <w:rsid w:val="00C10CFF"/>
    <w:rsid w:val="00C1189E"/>
    <w:rsid w:val="00C1353C"/>
    <w:rsid w:val="00C14826"/>
    <w:rsid w:val="00C14B92"/>
    <w:rsid w:val="00C14C49"/>
    <w:rsid w:val="00C15118"/>
    <w:rsid w:val="00C162A5"/>
    <w:rsid w:val="00C1632C"/>
    <w:rsid w:val="00C1669A"/>
    <w:rsid w:val="00C1757C"/>
    <w:rsid w:val="00C17812"/>
    <w:rsid w:val="00C20BB3"/>
    <w:rsid w:val="00C21FB7"/>
    <w:rsid w:val="00C22593"/>
    <w:rsid w:val="00C22596"/>
    <w:rsid w:val="00C22836"/>
    <w:rsid w:val="00C22ED0"/>
    <w:rsid w:val="00C22F16"/>
    <w:rsid w:val="00C230D0"/>
    <w:rsid w:val="00C238EE"/>
    <w:rsid w:val="00C23D54"/>
    <w:rsid w:val="00C2432D"/>
    <w:rsid w:val="00C243B6"/>
    <w:rsid w:val="00C24AE2"/>
    <w:rsid w:val="00C273D8"/>
    <w:rsid w:val="00C27AE5"/>
    <w:rsid w:val="00C3074A"/>
    <w:rsid w:val="00C31C48"/>
    <w:rsid w:val="00C31FA9"/>
    <w:rsid w:val="00C32264"/>
    <w:rsid w:val="00C327BF"/>
    <w:rsid w:val="00C332F9"/>
    <w:rsid w:val="00C33315"/>
    <w:rsid w:val="00C34419"/>
    <w:rsid w:val="00C34770"/>
    <w:rsid w:val="00C34C96"/>
    <w:rsid w:val="00C34E15"/>
    <w:rsid w:val="00C35138"/>
    <w:rsid w:val="00C35ED6"/>
    <w:rsid w:val="00C35F75"/>
    <w:rsid w:val="00C3623C"/>
    <w:rsid w:val="00C36931"/>
    <w:rsid w:val="00C370AE"/>
    <w:rsid w:val="00C3711E"/>
    <w:rsid w:val="00C4065A"/>
    <w:rsid w:val="00C40A75"/>
    <w:rsid w:val="00C40F36"/>
    <w:rsid w:val="00C42033"/>
    <w:rsid w:val="00C42094"/>
    <w:rsid w:val="00C424C7"/>
    <w:rsid w:val="00C42950"/>
    <w:rsid w:val="00C42B94"/>
    <w:rsid w:val="00C42E48"/>
    <w:rsid w:val="00C43CBD"/>
    <w:rsid w:val="00C4424A"/>
    <w:rsid w:val="00C446FE"/>
    <w:rsid w:val="00C4475B"/>
    <w:rsid w:val="00C44992"/>
    <w:rsid w:val="00C4551E"/>
    <w:rsid w:val="00C4661E"/>
    <w:rsid w:val="00C467ED"/>
    <w:rsid w:val="00C47971"/>
    <w:rsid w:val="00C508A4"/>
    <w:rsid w:val="00C51486"/>
    <w:rsid w:val="00C51F93"/>
    <w:rsid w:val="00C5231A"/>
    <w:rsid w:val="00C52330"/>
    <w:rsid w:val="00C52791"/>
    <w:rsid w:val="00C52B42"/>
    <w:rsid w:val="00C52BE6"/>
    <w:rsid w:val="00C53361"/>
    <w:rsid w:val="00C53862"/>
    <w:rsid w:val="00C53ACB"/>
    <w:rsid w:val="00C53B34"/>
    <w:rsid w:val="00C53B79"/>
    <w:rsid w:val="00C53BD2"/>
    <w:rsid w:val="00C53CBE"/>
    <w:rsid w:val="00C54039"/>
    <w:rsid w:val="00C54697"/>
    <w:rsid w:val="00C5482B"/>
    <w:rsid w:val="00C5546A"/>
    <w:rsid w:val="00C5591C"/>
    <w:rsid w:val="00C565DA"/>
    <w:rsid w:val="00C6055B"/>
    <w:rsid w:val="00C606A0"/>
    <w:rsid w:val="00C606C4"/>
    <w:rsid w:val="00C611D5"/>
    <w:rsid w:val="00C6141C"/>
    <w:rsid w:val="00C61C22"/>
    <w:rsid w:val="00C61DCD"/>
    <w:rsid w:val="00C62404"/>
    <w:rsid w:val="00C62962"/>
    <w:rsid w:val="00C62CC1"/>
    <w:rsid w:val="00C6492B"/>
    <w:rsid w:val="00C6554B"/>
    <w:rsid w:val="00C65753"/>
    <w:rsid w:val="00C66238"/>
    <w:rsid w:val="00C662FF"/>
    <w:rsid w:val="00C66FF7"/>
    <w:rsid w:val="00C6723A"/>
    <w:rsid w:val="00C67390"/>
    <w:rsid w:val="00C6749B"/>
    <w:rsid w:val="00C6792B"/>
    <w:rsid w:val="00C67F7E"/>
    <w:rsid w:val="00C70172"/>
    <w:rsid w:val="00C7024E"/>
    <w:rsid w:val="00C702D5"/>
    <w:rsid w:val="00C70647"/>
    <w:rsid w:val="00C71036"/>
    <w:rsid w:val="00C7166E"/>
    <w:rsid w:val="00C71759"/>
    <w:rsid w:val="00C722C4"/>
    <w:rsid w:val="00C725D0"/>
    <w:rsid w:val="00C72CD2"/>
    <w:rsid w:val="00C72D58"/>
    <w:rsid w:val="00C73259"/>
    <w:rsid w:val="00C7339C"/>
    <w:rsid w:val="00C73C6B"/>
    <w:rsid w:val="00C73FD9"/>
    <w:rsid w:val="00C7410B"/>
    <w:rsid w:val="00C74288"/>
    <w:rsid w:val="00C763C3"/>
    <w:rsid w:val="00C76581"/>
    <w:rsid w:val="00C76F3F"/>
    <w:rsid w:val="00C76FE2"/>
    <w:rsid w:val="00C7703B"/>
    <w:rsid w:val="00C77BD0"/>
    <w:rsid w:val="00C80354"/>
    <w:rsid w:val="00C8035E"/>
    <w:rsid w:val="00C8045C"/>
    <w:rsid w:val="00C807E6"/>
    <w:rsid w:val="00C82846"/>
    <w:rsid w:val="00C828AE"/>
    <w:rsid w:val="00C82EB1"/>
    <w:rsid w:val="00C83122"/>
    <w:rsid w:val="00C83608"/>
    <w:rsid w:val="00C8369D"/>
    <w:rsid w:val="00C83DA9"/>
    <w:rsid w:val="00C83F46"/>
    <w:rsid w:val="00C84241"/>
    <w:rsid w:val="00C84915"/>
    <w:rsid w:val="00C8518A"/>
    <w:rsid w:val="00C852F2"/>
    <w:rsid w:val="00C8594B"/>
    <w:rsid w:val="00C86605"/>
    <w:rsid w:val="00C866C8"/>
    <w:rsid w:val="00C870F3"/>
    <w:rsid w:val="00C8726D"/>
    <w:rsid w:val="00C874EE"/>
    <w:rsid w:val="00C8793E"/>
    <w:rsid w:val="00C87ED6"/>
    <w:rsid w:val="00C87F28"/>
    <w:rsid w:val="00C909F2"/>
    <w:rsid w:val="00C90C8D"/>
    <w:rsid w:val="00C9140E"/>
    <w:rsid w:val="00C91815"/>
    <w:rsid w:val="00C9188B"/>
    <w:rsid w:val="00C924BE"/>
    <w:rsid w:val="00C93087"/>
    <w:rsid w:val="00C930CF"/>
    <w:rsid w:val="00C932BF"/>
    <w:rsid w:val="00C93B6B"/>
    <w:rsid w:val="00C94D41"/>
    <w:rsid w:val="00C950D1"/>
    <w:rsid w:val="00C964FE"/>
    <w:rsid w:val="00C96A6A"/>
    <w:rsid w:val="00C9707C"/>
    <w:rsid w:val="00C9744D"/>
    <w:rsid w:val="00C97A36"/>
    <w:rsid w:val="00CA0385"/>
    <w:rsid w:val="00CA1B2B"/>
    <w:rsid w:val="00CA2103"/>
    <w:rsid w:val="00CA2215"/>
    <w:rsid w:val="00CA26CC"/>
    <w:rsid w:val="00CA29FC"/>
    <w:rsid w:val="00CA2B9B"/>
    <w:rsid w:val="00CA311F"/>
    <w:rsid w:val="00CA335A"/>
    <w:rsid w:val="00CA3C73"/>
    <w:rsid w:val="00CA4575"/>
    <w:rsid w:val="00CA460B"/>
    <w:rsid w:val="00CA558D"/>
    <w:rsid w:val="00CA59D8"/>
    <w:rsid w:val="00CA5A59"/>
    <w:rsid w:val="00CA5F2F"/>
    <w:rsid w:val="00CA6883"/>
    <w:rsid w:val="00CA7555"/>
    <w:rsid w:val="00CA763A"/>
    <w:rsid w:val="00CA7EAA"/>
    <w:rsid w:val="00CB031B"/>
    <w:rsid w:val="00CB0DC7"/>
    <w:rsid w:val="00CB130D"/>
    <w:rsid w:val="00CB15B0"/>
    <w:rsid w:val="00CB2545"/>
    <w:rsid w:val="00CB2629"/>
    <w:rsid w:val="00CB4802"/>
    <w:rsid w:val="00CB4DA3"/>
    <w:rsid w:val="00CB566E"/>
    <w:rsid w:val="00CB70A1"/>
    <w:rsid w:val="00CB70B8"/>
    <w:rsid w:val="00CB7D93"/>
    <w:rsid w:val="00CC0061"/>
    <w:rsid w:val="00CC0705"/>
    <w:rsid w:val="00CC0D06"/>
    <w:rsid w:val="00CC0D86"/>
    <w:rsid w:val="00CC0E30"/>
    <w:rsid w:val="00CC15B1"/>
    <w:rsid w:val="00CC16EE"/>
    <w:rsid w:val="00CC1D3E"/>
    <w:rsid w:val="00CC2646"/>
    <w:rsid w:val="00CC2735"/>
    <w:rsid w:val="00CC2CF3"/>
    <w:rsid w:val="00CC31D9"/>
    <w:rsid w:val="00CC35CD"/>
    <w:rsid w:val="00CC3E53"/>
    <w:rsid w:val="00CC3FB7"/>
    <w:rsid w:val="00CC422D"/>
    <w:rsid w:val="00CC42FE"/>
    <w:rsid w:val="00CC4837"/>
    <w:rsid w:val="00CC48FF"/>
    <w:rsid w:val="00CC4DD4"/>
    <w:rsid w:val="00CC5078"/>
    <w:rsid w:val="00CC5A04"/>
    <w:rsid w:val="00CC5B5B"/>
    <w:rsid w:val="00CC60AF"/>
    <w:rsid w:val="00CC60F5"/>
    <w:rsid w:val="00CC636D"/>
    <w:rsid w:val="00CC67E3"/>
    <w:rsid w:val="00CC6B0A"/>
    <w:rsid w:val="00CC6BA1"/>
    <w:rsid w:val="00CC74C1"/>
    <w:rsid w:val="00CC775A"/>
    <w:rsid w:val="00CC7B03"/>
    <w:rsid w:val="00CC7C1A"/>
    <w:rsid w:val="00CD1435"/>
    <w:rsid w:val="00CD299D"/>
    <w:rsid w:val="00CD3093"/>
    <w:rsid w:val="00CD4A18"/>
    <w:rsid w:val="00CD4B9B"/>
    <w:rsid w:val="00CD4F2F"/>
    <w:rsid w:val="00CD51FB"/>
    <w:rsid w:val="00CD59EC"/>
    <w:rsid w:val="00CD5EC6"/>
    <w:rsid w:val="00CD63D5"/>
    <w:rsid w:val="00CD6A65"/>
    <w:rsid w:val="00CD72D3"/>
    <w:rsid w:val="00CD7350"/>
    <w:rsid w:val="00CD75C5"/>
    <w:rsid w:val="00CD7E84"/>
    <w:rsid w:val="00CE0B11"/>
    <w:rsid w:val="00CE0BBA"/>
    <w:rsid w:val="00CE155F"/>
    <w:rsid w:val="00CE187C"/>
    <w:rsid w:val="00CE1890"/>
    <w:rsid w:val="00CE1BD1"/>
    <w:rsid w:val="00CE1CDA"/>
    <w:rsid w:val="00CE1DFB"/>
    <w:rsid w:val="00CE1E25"/>
    <w:rsid w:val="00CE280A"/>
    <w:rsid w:val="00CE2FE7"/>
    <w:rsid w:val="00CE34A6"/>
    <w:rsid w:val="00CE462E"/>
    <w:rsid w:val="00CE4B94"/>
    <w:rsid w:val="00CE52C2"/>
    <w:rsid w:val="00CE52F3"/>
    <w:rsid w:val="00CE54B4"/>
    <w:rsid w:val="00CE57A9"/>
    <w:rsid w:val="00CE5E5C"/>
    <w:rsid w:val="00CE6019"/>
    <w:rsid w:val="00CE65B3"/>
    <w:rsid w:val="00CE6D12"/>
    <w:rsid w:val="00CE7489"/>
    <w:rsid w:val="00CE75D3"/>
    <w:rsid w:val="00CE7932"/>
    <w:rsid w:val="00CE7A86"/>
    <w:rsid w:val="00CE7D41"/>
    <w:rsid w:val="00CF03CF"/>
    <w:rsid w:val="00CF085E"/>
    <w:rsid w:val="00CF1504"/>
    <w:rsid w:val="00CF1CB8"/>
    <w:rsid w:val="00CF1D5C"/>
    <w:rsid w:val="00CF2CA5"/>
    <w:rsid w:val="00CF3431"/>
    <w:rsid w:val="00CF453F"/>
    <w:rsid w:val="00CF4907"/>
    <w:rsid w:val="00CF4DB1"/>
    <w:rsid w:val="00CF54BB"/>
    <w:rsid w:val="00CF5DDA"/>
    <w:rsid w:val="00CF6394"/>
    <w:rsid w:val="00CF66F2"/>
    <w:rsid w:val="00CF6881"/>
    <w:rsid w:val="00CF696E"/>
    <w:rsid w:val="00CF6DE1"/>
    <w:rsid w:val="00CF73CC"/>
    <w:rsid w:val="00CF7416"/>
    <w:rsid w:val="00CF741F"/>
    <w:rsid w:val="00CF7843"/>
    <w:rsid w:val="00CF799A"/>
    <w:rsid w:val="00CF7A70"/>
    <w:rsid w:val="00CF7BC9"/>
    <w:rsid w:val="00D00925"/>
    <w:rsid w:val="00D00A91"/>
    <w:rsid w:val="00D015E6"/>
    <w:rsid w:val="00D0185B"/>
    <w:rsid w:val="00D026FF"/>
    <w:rsid w:val="00D02A6D"/>
    <w:rsid w:val="00D0334B"/>
    <w:rsid w:val="00D033C8"/>
    <w:rsid w:val="00D03E2C"/>
    <w:rsid w:val="00D041A7"/>
    <w:rsid w:val="00D0437D"/>
    <w:rsid w:val="00D04A6C"/>
    <w:rsid w:val="00D04D81"/>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1A18"/>
    <w:rsid w:val="00D11DCD"/>
    <w:rsid w:val="00D12051"/>
    <w:rsid w:val="00D12585"/>
    <w:rsid w:val="00D13079"/>
    <w:rsid w:val="00D13BB3"/>
    <w:rsid w:val="00D14E1D"/>
    <w:rsid w:val="00D14E3F"/>
    <w:rsid w:val="00D15EA3"/>
    <w:rsid w:val="00D1619C"/>
    <w:rsid w:val="00D16754"/>
    <w:rsid w:val="00D17B73"/>
    <w:rsid w:val="00D17F6C"/>
    <w:rsid w:val="00D206E8"/>
    <w:rsid w:val="00D20DAD"/>
    <w:rsid w:val="00D20EB7"/>
    <w:rsid w:val="00D20F75"/>
    <w:rsid w:val="00D2126E"/>
    <w:rsid w:val="00D2163E"/>
    <w:rsid w:val="00D218F0"/>
    <w:rsid w:val="00D2325E"/>
    <w:rsid w:val="00D238E4"/>
    <w:rsid w:val="00D239C9"/>
    <w:rsid w:val="00D23BF3"/>
    <w:rsid w:val="00D244F0"/>
    <w:rsid w:val="00D24D07"/>
    <w:rsid w:val="00D25E61"/>
    <w:rsid w:val="00D26DD4"/>
    <w:rsid w:val="00D276FE"/>
    <w:rsid w:val="00D277B9"/>
    <w:rsid w:val="00D279C6"/>
    <w:rsid w:val="00D27EAE"/>
    <w:rsid w:val="00D27F21"/>
    <w:rsid w:val="00D3051A"/>
    <w:rsid w:val="00D30537"/>
    <w:rsid w:val="00D310FE"/>
    <w:rsid w:val="00D31F2C"/>
    <w:rsid w:val="00D321D4"/>
    <w:rsid w:val="00D32B18"/>
    <w:rsid w:val="00D3371C"/>
    <w:rsid w:val="00D34283"/>
    <w:rsid w:val="00D34AC8"/>
    <w:rsid w:val="00D351BC"/>
    <w:rsid w:val="00D3583C"/>
    <w:rsid w:val="00D35891"/>
    <w:rsid w:val="00D362CC"/>
    <w:rsid w:val="00D367EC"/>
    <w:rsid w:val="00D36B92"/>
    <w:rsid w:val="00D36F04"/>
    <w:rsid w:val="00D36F7B"/>
    <w:rsid w:val="00D3714B"/>
    <w:rsid w:val="00D3734B"/>
    <w:rsid w:val="00D37F20"/>
    <w:rsid w:val="00D4168D"/>
    <w:rsid w:val="00D41BE2"/>
    <w:rsid w:val="00D4214E"/>
    <w:rsid w:val="00D42DB5"/>
    <w:rsid w:val="00D43693"/>
    <w:rsid w:val="00D43AD4"/>
    <w:rsid w:val="00D43D5B"/>
    <w:rsid w:val="00D43DFC"/>
    <w:rsid w:val="00D44255"/>
    <w:rsid w:val="00D448C0"/>
    <w:rsid w:val="00D44E13"/>
    <w:rsid w:val="00D450DF"/>
    <w:rsid w:val="00D45562"/>
    <w:rsid w:val="00D455A0"/>
    <w:rsid w:val="00D46DA8"/>
    <w:rsid w:val="00D46F52"/>
    <w:rsid w:val="00D5062D"/>
    <w:rsid w:val="00D50AD4"/>
    <w:rsid w:val="00D50DDD"/>
    <w:rsid w:val="00D5119D"/>
    <w:rsid w:val="00D51347"/>
    <w:rsid w:val="00D51349"/>
    <w:rsid w:val="00D5182B"/>
    <w:rsid w:val="00D51E0B"/>
    <w:rsid w:val="00D528CC"/>
    <w:rsid w:val="00D52CC3"/>
    <w:rsid w:val="00D54963"/>
    <w:rsid w:val="00D55599"/>
    <w:rsid w:val="00D55872"/>
    <w:rsid w:val="00D559FD"/>
    <w:rsid w:val="00D56231"/>
    <w:rsid w:val="00D576B7"/>
    <w:rsid w:val="00D57A75"/>
    <w:rsid w:val="00D600A7"/>
    <w:rsid w:val="00D60A16"/>
    <w:rsid w:val="00D60C93"/>
    <w:rsid w:val="00D60D8A"/>
    <w:rsid w:val="00D61091"/>
    <w:rsid w:val="00D6137B"/>
    <w:rsid w:val="00D626FD"/>
    <w:rsid w:val="00D62970"/>
    <w:rsid w:val="00D63DEC"/>
    <w:rsid w:val="00D64210"/>
    <w:rsid w:val="00D6484D"/>
    <w:rsid w:val="00D6521F"/>
    <w:rsid w:val="00D6538B"/>
    <w:rsid w:val="00D657A7"/>
    <w:rsid w:val="00D6584D"/>
    <w:rsid w:val="00D66106"/>
    <w:rsid w:val="00D6690F"/>
    <w:rsid w:val="00D66F45"/>
    <w:rsid w:val="00D67420"/>
    <w:rsid w:val="00D67522"/>
    <w:rsid w:val="00D675E2"/>
    <w:rsid w:val="00D71D6B"/>
    <w:rsid w:val="00D720A0"/>
    <w:rsid w:val="00D7219D"/>
    <w:rsid w:val="00D72F56"/>
    <w:rsid w:val="00D7361F"/>
    <w:rsid w:val="00D74701"/>
    <w:rsid w:val="00D74A54"/>
    <w:rsid w:val="00D74E26"/>
    <w:rsid w:val="00D75210"/>
    <w:rsid w:val="00D7569D"/>
    <w:rsid w:val="00D756E5"/>
    <w:rsid w:val="00D75815"/>
    <w:rsid w:val="00D75EA8"/>
    <w:rsid w:val="00D76194"/>
    <w:rsid w:val="00D766F1"/>
    <w:rsid w:val="00D767FF"/>
    <w:rsid w:val="00D76BC3"/>
    <w:rsid w:val="00D76FD8"/>
    <w:rsid w:val="00D77893"/>
    <w:rsid w:val="00D77BDF"/>
    <w:rsid w:val="00D80182"/>
    <w:rsid w:val="00D80BC8"/>
    <w:rsid w:val="00D8112E"/>
    <w:rsid w:val="00D81195"/>
    <w:rsid w:val="00D81704"/>
    <w:rsid w:val="00D82018"/>
    <w:rsid w:val="00D8205F"/>
    <w:rsid w:val="00D8234A"/>
    <w:rsid w:val="00D827A7"/>
    <w:rsid w:val="00D82BB8"/>
    <w:rsid w:val="00D82EA9"/>
    <w:rsid w:val="00D83261"/>
    <w:rsid w:val="00D83BB6"/>
    <w:rsid w:val="00D83E0F"/>
    <w:rsid w:val="00D83F75"/>
    <w:rsid w:val="00D84036"/>
    <w:rsid w:val="00D84F4E"/>
    <w:rsid w:val="00D851C4"/>
    <w:rsid w:val="00D85466"/>
    <w:rsid w:val="00D85676"/>
    <w:rsid w:val="00D86568"/>
    <w:rsid w:val="00D86B11"/>
    <w:rsid w:val="00D86FC7"/>
    <w:rsid w:val="00D8734A"/>
    <w:rsid w:val="00D87785"/>
    <w:rsid w:val="00D87FCE"/>
    <w:rsid w:val="00D90419"/>
    <w:rsid w:val="00D90626"/>
    <w:rsid w:val="00D90A5C"/>
    <w:rsid w:val="00D90B3D"/>
    <w:rsid w:val="00D90BA3"/>
    <w:rsid w:val="00D91118"/>
    <w:rsid w:val="00D91678"/>
    <w:rsid w:val="00D91DA6"/>
    <w:rsid w:val="00D92154"/>
    <w:rsid w:val="00D92545"/>
    <w:rsid w:val="00D92AB5"/>
    <w:rsid w:val="00D92AD4"/>
    <w:rsid w:val="00D92C1F"/>
    <w:rsid w:val="00D92EBC"/>
    <w:rsid w:val="00D941A6"/>
    <w:rsid w:val="00D94FA6"/>
    <w:rsid w:val="00D9507D"/>
    <w:rsid w:val="00D95887"/>
    <w:rsid w:val="00D95D23"/>
    <w:rsid w:val="00D962A4"/>
    <w:rsid w:val="00D96965"/>
    <w:rsid w:val="00D969F1"/>
    <w:rsid w:val="00DA07A4"/>
    <w:rsid w:val="00DA07D9"/>
    <w:rsid w:val="00DA0BDA"/>
    <w:rsid w:val="00DA179D"/>
    <w:rsid w:val="00DA1D27"/>
    <w:rsid w:val="00DA35E6"/>
    <w:rsid w:val="00DA48D2"/>
    <w:rsid w:val="00DA4981"/>
    <w:rsid w:val="00DA4AEC"/>
    <w:rsid w:val="00DA4B26"/>
    <w:rsid w:val="00DA4B44"/>
    <w:rsid w:val="00DA5494"/>
    <w:rsid w:val="00DA5AC8"/>
    <w:rsid w:val="00DA5F67"/>
    <w:rsid w:val="00DA643C"/>
    <w:rsid w:val="00DA6D64"/>
    <w:rsid w:val="00DA6F55"/>
    <w:rsid w:val="00DA7144"/>
    <w:rsid w:val="00DA721A"/>
    <w:rsid w:val="00DA7A3E"/>
    <w:rsid w:val="00DA7C0C"/>
    <w:rsid w:val="00DB04AF"/>
    <w:rsid w:val="00DB0B06"/>
    <w:rsid w:val="00DB13A1"/>
    <w:rsid w:val="00DB18FD"/>
    <w:rsid w:val="00DB1A5C"/>
    <w:rsid w:val="00DB238E"/>
    <w:rsid w:val="00DB295B"/>
    <w:rsid w:val="00DB29A7"/>
    <w:rsid w:val="00DB3B90"/>
    <w:rsid w:val="00DB4785"/>
    <w:rsid w:val="00DB4A5B"/>
    <w:rsid w:val="00DB4E9C"/>
    <w:rsid w:val="00DB5989"/>
    <w:rsid w:val="00DB5B5D"/>
    <w:rsid w:val="00DB646D"/>
    <w:rsid w:val="00DB679F"/>
    <w:rsid w:val="00DB73AA"/>
    <w:rsid w:val="00DB78D7"/>
    <w:rsid w:val="00DB79C5"/>
    <w:rsid w:val="00DC0E2B"/>
    <w:rsid w:val="00DC1603"/>
    <w:rsid w:val="00DC1992"/>
    <w:rsid w:val="00DC1BFD"/>
    <w:rsid w:val="00DC2778"/>
    <w:rsid w:val="00DC2B9D"/>
    <w:rsid w:val="00DC3078"/>
    <w:rsid w:val="00DC424D"/>
    <w:rsid w:val="00DC489A"/>
    <w:rsid w:val="00DC5396"/>
    <w:rsid w:val="00DC5EBC"/>
    <w:rsid w:val="00DC66E9"/>
    <w:rsid w:val="00DC6741"/>
    <w:rsid w:val="00DC6E51"/>
    <w:rsid w:val="00DC7664"/>
    <w:rsid w:val="00DC793B"/>
    <w:rsid w:val="00DC7F23"/>
    <w:rsid w:val="00DD0A02"/>
    <w:rsid w:val="00DD0BBF"/>
    <w:rsid w:val="00DD16B5"/>
    <w:rsid w:val="00DD1C7C"/>
    <w:rsid w:val="00DD2FAD"/>
    <w:rsid w:val="00DD3C40"/>
    <w:rsid w:val="00DD3FED"/>
    <w:rsid w:val="00DD494E"/>
    <w:rsid w:val="00DD4C56"/>
    <w:rsid w:val="00DD5080"/>
    <w:rsid w:val="00DD5C91"/>
    <w:rsid w:val="00DD6374"/>
    <w:rsid w:val="00DD66E0"/>
    <w:rsid w:val="00DD6A1B"/>
    <w:rsid w:val="00DD6E1A"/>
    <w:rsid w:val="00DD726E"/>
    <w:rsid w:val="00DD7839"/>
    <w:rsid w:val="00DD7DD3"/>
    <w:rsid w:val="00DE0047"/>
    <w:rsid w:val="00DE006C"/>
    <w:rsid w:val="00DE0AA6"/>
    <w:rsid w:val="00DE0F55"/>
    <w:rsid w:val="00DE1348"/>
    <w:rsid w:val="00DE1757"/>
    <w:rsid w:val="00DE1C97"/>
    <w:rsid w:val="00DE2D74"/>
    <w:rsid w:val="00DE375E"/>
    <w:rsid w:val="00DE3976"/>
    <w:rsid w:val="00DE493B"/>
    <w:rsid w:val="00DE4BE7"/>
    <w:rsid w:val="00DE4BEC"/>
    <w:rsid w:val="00DE4C5B"/>
    <w:rsid w:val="00DE50AA"/>
    <w:rsid w:val="00DE51E5"/>
    <w:rsid w:val="00DE53E0"/>
    <w:rsid w:val="00DE59CB"/>
    <w:rsid w:val="00DE5CC1"/>
    <w:rsid w:val="00DE5D3E"/>
    <w:rsid w:val="00DE72F0"/>
    <w:rsid w:val="00DE74CF"/>
    <w:rsid w:val="00DE7517"/>
    <w:rsid w:val="00DE78BC"/>
    <w:rsid w:val="00DE79D3"/>
    <w:rsid w:val="00DF0094"/>
    <w:rsid w:val="00DF06C8"/>
    <w:rsid w:val="00DF0813"/>
    <w:rsid w:val="00DF11BA"/>
    <w:rsid w:val="00DF11CC"/>
    <w:rsid w:val="00DF230D"/>
    <w:rsid w:val="00DF2CFE"/>
    <w:rsid w:val="00DF332D"/>
    <w:rsid w:val="00DF34A7"/>
    <w:rsid w:val="00DF3626"/>
    <w:rsid w:val="00DF3BBD"/>
    <w:rsid w:val="00DF4B6A"/>
    <w:rsid w:val="00DF5518"/>
    <w:rsid w:val="00DF6376"/>
    <w:rsid w:val="00DF72C2"/>
    <w:rsid w:val="00DF7689"/>
    <w:rsid w:val="00DF7750"/>
    <w:rsid w:val="00DF7B9D"/>
    <w:rsid w:val="00E00496"/>
    <w:rsid w:val="00E00BF3"/>
    <w:rsid w:val="00E01337"/>
    <w:rsid w:val="00E0184F"/>
    <w:rsid w:val="00E01B43"/>
    <w:rsid w:val="00E01C0F"/>
    <w:rsid w:val="00E0325B"/>
    <w:rsid w:val="00E03356"/>
    <w:rsid w:val="00E033AF"/>
    <w:rsid w:val="00E03BF1"/>
    <w:rsid w:val="00E04F0F"/>
    <w:rsid w:val="00E05360"/>
    <w:rsid w:val="00E054A7"/>
    <w:rsid w:val="00E060F6"/>
    <w:rsid w:val="00E0634C"/>
    <w:rsid w:val="00E06482"/>
    <w:rsid w:val="00E06FAC"/>
    <w:rsid w:val="00E102E3"/>
    <w:rsid w:val="00E10453"/>
    <w:rsid w:val="00E1096C"/>
    <w:rsid w:val="00E10A88"/>
    <w:rsid w:val="00E10AA3"/>
    <w:rsid w:val="00E10D03"/>
    <w:rsid w:val="00E11C9A"/>
    <w:rsid w:val="00E11E91"/>
    <w:rsid w:val="00E120C6"/>
    <w:rsid w:val="00E12152"/>
    <w:rsid w:val="00E128B5"/>
    <w:rsid w:val="00E13247"/>
    <w:rsid w:val="00E1344A"/>
    <w:rsid w:val="00E13482"/>
    <w:rsid w:val="00E134B2"/>
    <w:rsid w:val="00E1381A"/>
    <w:rsid w:val="00E13B18"/>
    <w:rsid w:val="00E1452F"/>
    <w:rsid w:val="00E146DA"/>
    <w:rsid w:val="00E14E29"/>
    <w:rsid w:val="00E15B41"/>
    <w:rsid w:val="00E16061"/>
    <w:rsid w:val="00E1648D"/>
    <w:rsid w:val="00E1651D"/>
    <w:rsid w:val="00E16719"/>
    <w:rsid w:val="00E16E4C"/>
    <w:rsid w:val="00E20512"/>
    <w:rsid w:val="00E20FFE"/>
    <w:rsid w:val="00E217E4"/>
    <w:rsid w:val="00E21B2F"/>
    <w:rsid w:val="00E22BB3"/>
    <w:rsid w:val="00E22D26"/>
    <w:rsid w:val="00E23619"/>
    <w:rsid w:val="00E247D0"/>
    <w:rsid w:val="00E24848"/>
    <w:rsid w:val="00E24932"/>
    <w:rsid w:val="00E2541F"/>
    <w:rsid w:val="00E266AC"/>
    <w:rsid w:val="00E268D3"/>
    <w:rsid w:val="00E26A71"/>
    <w:rsid w:val="00E2720E"/>
    <w:rsid w:val="00E27EB9"/>
    <w:rsid w:val="00E309CD"/>
    <w:rsid w:val="00E30D31"/>
    <w:rsid w:val="00E3143C"/>
    <w:rsid w:val="00E3260A"/>
    <w:rsid w:val="00E32DB5"/>
    <w:rsid w:val="00E3339D"/>
    <w:rsid w:val="00E33470"/>
    <w:rsid w:val="00E337F8"/>
    <w:rsid w:val="00E33B84"/>
    <w:rsid w:val="00E3409B"/>
    <w:rsid w:val="00E347A0"/>
    <w:rsid w:val="00E3501B"/>
    <w:rsid w:val="00E36410"/>
    <w:rsid w:val="00E3652F"/>
    <w:rsid w:val="00E36645"/>
    <w:rsid w:val="00E368FA"/>
    <w:rsid w:val="00E36957"/>
    <w:rsid w:val="00E369BA"/>
    <w:rsid w:val="00E36D41"/>
    <w:rsid w:val="00E37C54"/>
    <w:rsid w:val="00E37C60"/>
    <w:rsid w:val="00E403FD"/>
    <w:rsid w:val="00E40661"/>
    <w:rsid w:val="00E40C76"/>
    <w:rsid w:val="00E4171A"/>
    <w:rsid w:val="00E4199B"/>
    <w:rsid w:val="00E4283F"/>
    <w:rsid w:val="00E43B48"/>
    <w:rsid w:val="00E43ED0"/>
    <w:rsid w:val="00E44D51"/>
    <w:rsid w:val="00E44E2C"/>
    <w:rsid w:val="00E450A9"/>
    <w:rsid w:val="00E460DC"/>
    <w:rsid w:val="00E46747"/>
    <w:rsid w:val="00E476A6"/>
    <w:rsid w:val="00E47DDF"/>
    <w:rsid w:val="00E50280"/>
    <w:rsid w:val="00E50E2D"/>
    <w:rsid w:val="00E50F3A"/>
    <w:rsid w:val="00E51494"/>
    <w:rsid w:val="00E51BB7"/>
    <w:rsid w:val="00E53091"/>
    <w:rsid w:val="00E53166"/>
    <w:rsid w:val="00E53205"/>
    <w:rsid w:val="00E53214"/>
    <w:rsid w:val="00E53540"/>
    <w:rsid w:val="00E53E99"/>
    <w:rsid w:val="00E53FAB"/>
    <w:rsid w:val="00E54620"/>
    <w:rsid w:val="00E54BBA"/>
    <w:rsid w:val="00E552C5"/>
    <w:rsid w:val="00E5540E"/>
    <w:rsid w:val="00E5550F"/>
    <w:rsid w:val="00E557B0"/>
    <w:rsid w:val="00E557B1"/>
    <w:rsid w:val="00E55EEC"/>
    <w:rsid w:val="00E5657F"/>
    <w:rsid w:val="00E56F82"/>
    <w:rsid w:val="00E5703B"/>
    <w:rsid w:val="00E57593"/>
    <w:rsid w:val="00E5768B"/>
    <w:rsid w:val="00E60141"/>
    <w:rsid w:val="00E60319"/>
    <w:rsid w:val="00E60BA1"/>
    <w:rsid w:val="00E6130D"/>
    <w:rsid w:val="00E61327"/>
    <w:rsid w:val="00E617FC"/>
    <w:rsid w:val="00E618B0"/>
    <w:rsid w:val="00E619EC"/>
    <w:rsid w:val="00E62D54"/>
    <w:rsid w:val="00E63117"/>
    <w:rsid w:val="00E637B8"/>
    <w:rsid w:val="00E63B26"/>
    <w:rsid w:val="00E63DC1"/>
    <w:rsid w:val="00E64067"/>
    <w:rsid w:val="00E64CB6"/>
    <w:rsid w:val="00E65C4D"/>
    <w:rsid w:val="00E65CED"/>
    <w:rsid w:val="00E6657F"/>
    <w:rsid w:val="00E66D5A"/>
    <w:rsid w:val="00E672A2"/>
    <w:rsid w:val="00E673B1"/>
    <w:rsid w:val="00E67759"/>
    <w:rsid w:val="00E677BE"/>
    <w:rsid w:val="00E67A1B"/>
    <w:rsid w:val="00E7076D"/>
    <w:rsid w:val="00E70988"/>
    <w:rsid w:val="00E71766"/>
    <w:rsid w:val="00E71D14"/>
    <w:rsid w:val="00E71E63"/>
    <w:rsid w:val="00E72BD1"/>
    <w:rsid w:val="00E72CF6"/>
    <w:rsid w:val="00E734F6"/>
    <w:rsid w:val="00E737D8"/>
    <w:rsid w:val="00E73F3B"/>
    <w:rsid w:val="00E74A1E"/>
    <w:rsid w:val="00E74EDC"/>
    <w:rsid w:val="00E757A6"/>
    <w:rsid w:val="00E75DBA"/>
    <w:rsid w:val="00E75F33"/>
    <w:rsid w:val="00E76149"/>
    <w:rsid w:val="00E7634F"/>
    <w:rsid w:val="00E80C0B"/>
    <w:rsid w:val="00E81DF2"/>
    <w:rsid w:val="00E823C1"/>
    <w:rsid w:val="00E82EDE"/>
    <w:rsid w:val="00E8472E"/>
    <w:rsid w:val="00E84CD3"/>
    <w:rsid w:val="00E855E8"/>
    <w:rsid w:val="00E85E18"/>
    <w:rsid w:val="00E866E6"/>
    <w:rsid w:val="00E86B42"/>
    <w:rsid w:val="00E86F70"/>
    <w:rsid w:val="00E8759D"/>
    <w:rsid w:val="00E87CAC"/>
    <w:rsid w:val="00E90971"/>
    <w:rsid w:val="00E914FE"/>
    <w:rsid w:val="00E91D66"/>
    <w:rsid w:val="00E92140"/>
    <w:rsid w:val="00E92E62"/>
    <w:rsid w:val="00E92EB0"/>
    <w:rsid w:val="00E93253"/>
    <w:rsid w:val="00E9350D"/>
    <w:rsid w:val="00E93568"/>
    <w:rsid w:val="00E93725"/>
    <w:rsid w:val="00E93CC2"/>
    <w:rsid w:val="00E95183"/>
    <w:rsid w:val="00E954AF"/>
    <w:rsid w:val="00E95B6B"/>
    <w:rsid w:val="00E969B5"/>
    <w:rsid w:val="00E97320"/>
    <w:rsid w:val="00E973E1"/>
    <w:rsid w:val="00E97C11"/>
    <w:rsid w:val="00E97EBE"/>
    <w:rsid w:val="00EA0C37"/>
    <w:rsid w:val="00EA1265"/>
    <w:rsid w:val="00EA171D"/>
    <w:rsid w:val="00EA1C1D"/>
    <w:rsid w:val="00EA1F63"/>
    <w:rsid w:val="00EA20F8"/>
    <w:rsid w:val="00EA2282"/>
    <w:rsid w:val="00EA29BE"/>
    <w:rsid w:val="00EA2B0B"/>
    <w:rsid w:val="00EA2C80"/>
    <w:rsid w:val="00EA3691"/>
    <w:rsid w:val="00EA37A9"/>
    <w:rsid w:val="00EA3AF6"/>
    <w:rsid w:val="00EA3CCC"/>
    <w:rsid w:val="00EA40F3"/>
    <w:rsid w:val="00EA4940"/>
    <w:rsid w:val="00EA4C66"/>
    <w:rsid w:val="00EA4F8F"/>
    <w:rsid w:val="00EA5AFA"/>
    <w:rsid w:val="00EA76AC"/>
    <w:rsid w:val="00EA7BC2"/>
    <w:rsid w:val="00EB1284"/>
    <w:rsid w:val="00EB18E3"/>
    <w:rsid w:val="00EB1CB9"/>
    <w:rsid w:val="00EB23A4"/>
    <w:rsid w:val="00EB276D"/>
    <w:rsid w:val="00EB27C9"/>
    <w:rsid w:val="00EB2A69"/>
    <w:rsid w:val="00EB390D"/>
    <w:rsid w:val="00EB403F"/>
    <w:rsid w:val="00EB415B"/>
    <w:rsid w:val="00EB4694"/>
    <w:rsid w:val="00EB49BE"/>
    <w:rsid w:val="00EB49E5"/>
    <w:rsid w:val="00EB4A07"/>
    <w:rsid w:val="00EB4AAF"/>
    <w:rsid w:val="00EB551F"/>
    <w:rsid w:val="00EB6D1E"/>
    <w:rsid w:val="00EB753A"/>
    <w:rsid w:val="00EC1851"/>
    <w:rsid w:val="00EC1AD1"/>
    <w:rsid w:val="00EC1C41"/>
    <w:rsid w:val="00EC24BA"/>
    <w:rsid w:val="00EC2A01"/>
    <w:rsid w:val="00EC38BF"/>
    <w:rsid w:val="00EC39A9"/>
    <w:rsid w:val="00EC3A51"/>
    <w:rsid w:val="00EC3CD2"/>
    <w:rsid w:val="00EC446F"/>
    <w:rsid w:val="00EC46F2"/>
    <w:rsid w:val="00EC691B"/>
    <w:rsid w:val="00EC6A0B"/>
    <w:rsid w:val="00EC6AEA"/>
    <w:rsid w:val="00EC74C6"/>
    <w:rsid w:val="00ED01D6"/>
    <w:rsid w:val="00ED02AA"/>
    <w:rsid w:val="00ED04F2"/>
    <w:rsid w:val="00ED071E"/>
    <w:rsid w:val="00ED0A6C"/>
    <w:rsid w:val="00ED0F19"/>
    <w:rsid w:val="00ED119C"/>
    <w:rsid w:val="00ED157A"/>
    <w:rsid w:val="00ED192F"/>
    <w:rsid w:val="00ED1DDA"/>
    <w:rsid w:val="00ED1EE4"/>
    <w:rsid w:val="00ED339E"/>
    <w:rsid w:val="00ED34A5"/>
    <w:rsid w:val="00ED3979"/>
    <w:rsid w:val="00ED3F39"/>
    <w:rsid w:val="00ED410D"/>
    <w:rsid w:val="00ED4C0C"/>
    <w:rsid w:val="00ED4EF6"/>
    <w:rsid w:val="00ED596D"/>
    <w:rsid w:val="00ED6012"/>
    <w:rsid w:val="00ED6E4A"/>
    <w:rsid w:val="00ED6EF0"/>
    <w:rsid w:val="00ED7286"/>
    <w:rsid w:val="00ED7814"/>
    <w:rsid w:val="00EE0310"/>
    <w:rsid w:val="00EE0676"/>
    <w:rsid w:val="00EE0E63"/>
    <w:rsid w:val="00EE10DF"/>
    <w:rsid w:val="00EE140B"/>
    <w:rsid w:val="00EE1BD0"/>
    <w:rsid w:val="00EE1D45"/>
    <w:rsid w:val="00EE2123"/>
    <w:rsid w:val="00EE2787"/>
    <w:rsid w:val="00EE2EED"/>
    <w:rsid w:val="00EE327C"/>
    <w:rsid w:val="00EE36F2"/>
    <w:rsid w:val="00EE3FB5"/>
    <w:rsid w:val="00EE40B9"/>
    <w:rsid w:val="00EE467F"/>
    <w:rsid w:val="00EE4AB8"/>
    <w:rsid w:val="00EE4DAC"/>
    <w:rsid w:val="00EE4EAC"/>
    <w:rsid w:val="00EE4F26"/>
    <w:rsid w:val="00EE5C57"/>
    <w:rsid w:val="00EE650A"/>
    <w:rsid w:val="00EE6A4D"/>
    <w:rsid w:val="00EE6B58"/>
    <w:rsid w:val="00EE6F68"/>
    <w:rsid w:val="00EE6FD5"/>
    <w:rsid w:val="00EE71BF"/>
    <w:rsid w:val="00EE7858"/>
    <w:rsid w:val="00EF02C7"/>
    <w:rsid w:val="00EF0EE4"/>
    <w:rsid w:val="00EF1308"/>
    <w:rsid w:val="00EF1374"/>
    <w:rsid w:val="00EF1FA8"/>
    <w:rsid w:val="00EF2079"/>
    <w:rsid w:val="00EF25C2"/>
    <w:rsid w:val="00EF2C47"/>
    <w:rsid w:val="00EF3712"/>
    <w:rsid w:val="00EF4B51"/>
    <w:rsid w:val="00EF5107"/>
    <w:rsid w:val="00EF5E38"/>
    <w:rsid w:val="00EF5E67"/>
    <w:rsid w:val="00EF67B6"/>
    <w:rsid w:val="00EF6A67"/>
    <w:rsid w:val="00EF6DB5"/>
    <w:rsid w:val="00EF6FA7"/>
    <w:rsid w:val="00F001CB"/>
    <w:rsid w:val="00F00F04"/>
    <w:rsid w:val="00F012B3"/>
    <w:rsid w:val="00F013F2"/>
    <w:rsid w:val="00F01FDC"/>
    <w:rsid w:val="00F02314"/>
    <w:rsid w:val="00F025AD"/>
    <w:rsid w:val="00F02C06"/>
    <w:rsid w:val="00F03466"/>
    <w:rsid w:val="00F0394C"/>
    <w:rsid w:val="00F03A6A"/>
    <w:rsid w:val="00F03D83"/>
    <w:rsid w:val="00F03F07"/>
    <w:rsid w:val="00F03F96"/>
    <w:rsid w:val="00F04A0B"/>
    <w:rsid w:val="00F065AF"/>
    <w:rsid w:val="00F06753"/>
    <w:rsid w:val="00F07261"/>
    <w:rsid w:val="00F105C7"/>
    <w:rsid w:val="00F113A9"/>
    <w:rsid w:val="00F12250"/>
    <w:rsid w:val="00F12F6C"/>
    <w:rsid w:val="00F137E5"/>
    <w:rsid w:val="00F13BD0"/>
    <w:rsid w:val="00F14A9B"/>
    <w:rsid w:val="00F15823"/>
    <w:rsid w:val="00F16557"/>
    <w:rsid w:val="00F16A37"/>
    <w:rsid w:val="00F16B04"/>
    <w:rsid w:val="00F17D9F"/>
    <w:rsid w:val="00F2006F"/>
    <w:rsid w:val="00F20468"/>
    <w:rsid w:val="00F20604"/>
    <w:rsid w:val="00F21444"/>
    <w:rsid w:val="00F21658"/>
    <w:rsid w:val="00F21C8E"/>
    <w:rsid w:val="00F21F77"/>
    <w:rsid w:val="00F224A6"/>
    <w:rsid w:val="00F22780"/>
    <w:rsid w:val="00F24EDF"/>
    <w:rsid w:val="00F25239"/>
    <w:rsid w:val="00F2591C"/>
    <w:rsid w:val="00F26A78"/>
    <w:rsid w:val="00F26E30"/>
    <w:rsid w:val="00F26EB7"/>
    <w:rsid w:val="00F26EF1"/>
    <w:rsid w:val="00F270B4"/>
    <w:rsid w:val="00F276A4"/>
    <w:rsid w:val="00F3161C"/>
    <w:rsid w:val="00F320E0"/>
    <w:rsid w:val="00F3212A"/>
    <w:rsid w:val="00F3217D"/>
    <w:rsid w:val="00F32E78"/>
    <w:rsid w:val="00F332CF"/>
    <w:rsid w:val="00F34195"/>
    <w:rsid w:val="00F34388"/>
    <w:rsid w:val="00F34E01"/>
    <w:rsid w:val="00F3552B"/>
    <w:rsid w:val="00F359F8"/>
    <w:rsid w:val="00F35C77"/>
    <w:rsid w:val="00F3624F"/>
    <w:rsid w:val="00F37069"/>
    <w:rsid w:val="00F379EC"/>
    <w:rsid w:val="00F37D1E"/>
    <w:rsid w:val="00F419A2"/>
    <w:rsid w:val="00F424EE"/>
    <w:rsid w:val="00F428A9"/>
    <w:rsid w:val="00F42A67"/>
    <w:rsid w:val="00F42AD8"/>
    <w:rsid w:val="00F42CE6"/>
    <w:rsid w:val="00F431F9"/>
    <w:rsid w:val="00F433E6"/>
    <w:rsid w:val="00F44668"/>
    <w:rsid w:val="00F45AAC"/>
    <w:rsid w:val="00F46300"/>
    <w:rsid w:val="00F470FA"/>
    <w:rsid w:val="00F473C0"/>
    <w:rsid w:val="00F475E3"/>
    <w:rsid w:val="00F50EC2"/>
    <w:rsid w:val="00F50F45"/>
    <w:rsid w:val="00F512C9"/>
    <w:rsid w:val="00F51776"/>
    <w:rsid w:val="00F51C52"/>
    <w:rsid w:val="00F522D9"/>
    <w:rsid w:val="00F530EB"/>
    <w:rsid w:val="00F544E5"/>
    <w:rsid w:val="00F561AE"/>
    <w:rsid w:val="00F564CC"/>
    <w:rsid w:val="00F573BA"/>
    <w:rsid w:val="00F57B38"/>
    <w:rsid w:val="00F57D19"/>
    <w:rsid w:val="00F61C6C"/>
    <w:rsid w:val="00F62550"/>
    <w:rsid w:val="00F63C0F"/>
    <w:rsid w:val="00F6466E"/>
    <w:rsid w:val="00F64B10"/>
    <w:rsid w:val="00F64E77"/>
    <w:rsid w:val="00F66017"/>
    <w:rsid w:val="00F660EC"/>
    <w:rsid w:val="00F664AB"/>
    <w:rsid w:val="00F66B41"/>
    <w:rsid w:val="00F66B4B"/>
    <w:rsid w:val="00F70234"/>
    <w:rsid w:val="00F716E2"/>
    <w:rsid w:val="00F7377B"/>
    <w:rsid w:val="00F756B4"/>
    <w:rsid w:val="00F75D4C"/>
    <w:rsid w:val="00F75E44"/>
    <w:rsid w:val="00F760FF"/>
    <w:rsid w:val="00F76193"/>
    <w:rsid w:val="00F765EC"/>
    <w:rsid w:val="00F76813"/>
    <w:rsid w:val="00F771A8"/>
    <w:rsid w:val="00F77F66"/>
    <w:rsid w:val="00F8016E"/>
    <w:rsid w:val="00F8042E"/>
    <w:rsid w:val="00F80A95"/>
    <w:rsid w:val="00F81049"/>
    <w:rsid w:val="00F81208"/>
    <w:rsid w:val="00F8217E"/>
    <w:rsid w:val="00F825B7"/>
    <w:rsid w:val="00F82C9B"/>
    <w:rsid w:val="00F82F3B"/>
    <w:rsid w:val="00F83DD8"/>
    <w:rsid w:val="00F84612"/>
    <w:rsid w:val="00F84D15"/>
    <w:rsid w:val="00F8513D"/>
    <w:rsid w:val="00F85632"/>
    <w:rsid w:val="00F85E96"/>
    <w:rsid w:val="00F86184"/>
    <w:rsid w:val="00F861A0"/>
    <w:rsid w:val="00F86A5E"/>
    <w:rsid w:val="00F86D3D"/>
    <w:rsid w:val="00F87254"/>
    <w:rsid w:val="00F87A25"/>
    <w:rsid w:val="00F906D9"/>
    <w:rsid w:val="00F90748"/>
    <w:rsid w:val="00F90D7F"/>
    <w:rsid w:val="00F91031"/>
    <w:rsid w:val="00F91087"/>
    <w:rsid w:val="00F9197B"/>
    <w:rsid w:val="00F91AF7"/>
    <w:rsid w:val="00F922E8"/>
    <w:rsid w:val="00F9235B"/>
    <w:rsid w:val="00F9296C"/>
    <w:rsid w:val="00F92B0E"/>
    <w:rsid w:val="00F92BEB"/>
    <w:rsid w:val="00F92D04"/>
    <w:rsid w:val="00F9304D"/>
    <w:rsid w:val="00F93652"/>
    <w:rsid w:val="00F93D18"/>
    <w:rsid w:val="00F93DDD"/>
    <w:rsid w:val="00F94D93"/>
    <w:rsid w:val="00F95274"/>
    <w:rsid w:val="00F95701"/>
    <w:rsid w:val="00F95D4D"/>
    <w:rsid w:val="00F95E1B"/>
    <w:rsid w:val="00F968EE"/>
    <w:rsid w:val="00F96E55"/>
    <w:rsid w:val="00F96EF3"/>
    <w:rsid w:val="00F96FE3"/>
    <w:rsid w:val="00F97560"/>
    <w:rsid w:val="00F97BE0"/>
    <w:rsid w:val="00FA0536"/>
    <w:rsid w:val="00FA0D16"/>
    <w:rsid w:val="00FA0D46"/>
    <w:rsid w:val="00FA18EE"/>
    <w:rsid w:val="00FA1DF2"/>
    <w:rsid w:val="00FA1FA7"/>
    <w:rsid w:val="00FA2919"/>
    <w:rsid w:val="00FA320E"/>
    <w:rsid w:val="00FA323E"/>
    <w:rsid w:val="00FA34B6"/>
    <w:rsid w:val="00FA3584"/>
    <w:rsid w:val="00FA4EFC"/>
    <w:rsid w:val="00FA4FC5"/>
    <w:rsid w:val="00FA627D"/>
    <w:rsid w:val="00FA675C"/>
    <w:rsid w:val="00FA67DB"/>
    <w:rsid w:val="00FA6CDF"/>
    <w:rsid w:val="00FA6D62"/>
    <w:rsid w:val="00FA6EFA"/>
    <w:rsid w:val="00FA79E0"/>
    <w:rsid w:val="00FB042A"/>
    <w:rsid w:val="00FB0659"/>
    <w:rsid w:val="00FB0CDB"/>
    <w:rsid w:val="00FB15B7"/>
    <w:rsid w:val="00FB1849"/>
    <w:rsid w:val="00FB2023"/>
    <w:rsid w:val="00FB20CC"/>
    <w:rsid w:val="00FB233D"/>
    <w:rsid w:val="00FB2F6A"/>
    <w:rsid w:val="00FB343D"/>
    <w:rsid w:val="00FB389B"/>
    <w:rsid w:val="00FB3F6D"/>
    <w:rsid w:val="00FB48F5"/>
    <w:rsid w:val="00FB4A42"/>
    <w:rsid w:val="00FB5673"/>
    <w:rsid w:val="00FB5A54"/>
    <w:rsid w:val="00FB5D8A"/>
    <w:rsid w:val="00FB66A0"/>
    <w:rsid w:val="00FB6770"/>
    <w:rsid w:val="00FB6ECD"/>
    <w:rsid w:val="00FB75D9"/>
    <w:rsid w:val="00FB7E1F"/>
    <w:rsid w:val="00FB7FDE"/>
    <w:rsid w:val="00FC0542"/>
    <w:rsid w:val="00FC091D"/>
    <w:rsid w:val="00FC0AD7"/>
    <w:rsid w:val="00FC1FEF"/>
    <w:rsid w:val="00FC2061"/>
    <w:rsid w:val="00FC27C4"/>
    <w:rsid w:val="00FC351C"/>
    <w:rsid w:val="00FC37E0"/>
    <w:rsid w:val="00FC3B89"/>
    <w:rsid w:val="00FC3BFF"/>
    <w:rsid w:val="00FC4ED7"/>
    <w:rsid w:val="00FC5484"/>
    <w:rsid w:val="00FC5DA2"/>
    <w:rsid w:val="00FC5E22"/>
    <w:rsid w:val="00FC638D"/>
    <w:rsid w:val="00FC63C1"/>
    <w:rsid w:val="00FC65A7"/>
    <w:rsid w:val="00FD0793"/>
    <w:rsid w:val="00FD089F"/>
    <w:rsid w:val="00FD1C28"/>
    <w:rsid w:val="00FD28C1"/>
    <w:rsid w:val="00FD2A62"/>
    <w:rsid w:val="00FD327F"/>
    <w:rsid w:val="00FD378C"/>
    <w:rsid w:val="00FD3EC4"/>
    <w:rsid w:val="00FD452A"/>
    <w:rsid w:val="00FD4FD5"/>
    <w:rsid w:val="00FD54E7"/>
    <w:rsid w:val="00FD55B1"/>
    <w:rsid w:val="00FD5633"/>
    <w:rsid w:val="00FD5BC1"/>
    <w:rsid w:val="00FD6E5A"/>
    <w:rsid w:val="00FD7AC4"/>
    <w:rsid w:val="00FE0387"/>
    <w:rsid w:val="00FE1662"/>
    <w:rsid w:val="00FE1914"/>
    <w:rsid w:val="00FE1950"/>
    <w:rsid w:val="00FE1FD3"/>
    <w:rsid w:val="00FE25DA"/>
    <w:rsid w:val="00FE367F"/>
    <w:rsid w:val="00FE47A0"/>
    <w:rsid w:val="00FE48A9"/>
    <w:rsid w:val="00FE4E36"/>
    <w:rsid w:val="00FE4E43"/>
    <w:rsid w:val="00FE5E80"/>
    <w:rsid w:val="00FE6213"/>
    <w:rsid w:val="00FE6C7D"/>
    <w:rsid w:val="00FE76DD"/>
    <w:rsid w:val="00FE76F4"/>
    <w:rsid w:val="00FE7929"/>
    <w:rsid w:val="00FE7DB5"/>
    <w:rsid w:val="00FF0A4D"/>
    <w:rsid w:val="00FF0F26"/>
    <w:rsid w:val="00FF1301"/>
    <w:rsid w:val="00FF205F"/>
    <w:rsid w:val="00FF2EAC"/>
    <w:rsid w:val="00FF3864"/>
    <w:rsid w:val="00FF4532"/>
    <w:rsid w:val="00FF483C"/>
    <w:rsid w:val="00FF59F5"/>
    <w:rsid w:val="00FF5A55"/>
    <w:rsid w:val="00FF5F41"/>
    <w:rsid w:val="00FF6CE2"/>
    <w:rsid w:val="00FF7A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17529D"/>
  <w15:chartTrackingRefBased/>
  <w15:docId w15:val="{8006E273-C1A4-4F91-AFDF-0620AD411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51E0B"/>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790546"/>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4">
    <w:name w:val="Hyperlink"/>
    <w:uiPriority w:val="99"/>
    <w:rsid w:val="00C05FA5"/>
    <w:rPr>
      <w:color w:val="0000FF"/>
      <w:u w:val="single"/>
    </w:rPr>
  </w:style>
  <w:style w:type="table" w:customStyle="1" w:styleId="10">
    <w:name w:val="표 구분선1"/>
    <w:basedOn w:val="a3"/>
    <w:next w:val="a7"/>
    <w:uiPriority w:val="59"/>
    <w:rsid w:val="00A30986"/>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basedOn w:val="a2"/>
    <w:uiPriority w:val="99"/>
    <w:semiHidden/>
    <w:rsid w:val="006B66B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09754">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114908">
      <w:bodyDiv w:val="1"/>
      <w:marLeft w:val="0"/>
      <w:marRight w:val="0"/>
      <w:marTop w:val="0"/>
      <w:marBottom w:val="0"/>
      <w:divBdr>
        <w:top w:val="none" w:sz="0" w:space="0" w:color="auto"/>
        <w:left w:val="none" w:sz="0" w:space="0" w:color="auto"/>
        <w:bottom w:val="none" w:sz="0" w:space="0" w:color="auto"/>
        <w:right w:val="none" w:sz="0" w:space="0" w:color="auto"/>
      </w:divBdr>
    </w:div>
    <w:div w:id="161821068">
      <w:bodyDiv w:val="1"/>
      <w:marLeft w:val="0"/>
      <w:marRight w:val="0"/>
      <w:marTop w:val="0"/>
      <w:marBottom w:val="0"/>
      <w:divBdr>
        <w:top w:val="none" w:sz="0" w:space="0" w:color="auto"/>
        <w:left w:val="none" w:sz="0" w:space="0" w:color="auto"/>
        <w:bottom w:val="none" w:sz="0" w:space="0" w:color="auto"/>
        <w:right w:val="none" w:sz="0" w:space="0" w:color="auto"/>
      </w:divBdr>
    </w:div>
    <w:div w:id="213661248">
      <w:bodyDiv w:val="1"/>
      <w:marLeft w:val="0"/>
      <w:marRight w:val="0"/>
      <w:marTop w:val="0"/>
      <w:marBottom w:val="0"/>
      <w:divBdr>
        <w:top w:val="none" w:sz="0" w:space="0" w:color="auto"/>
        <w:left w:val="none" w:sz="0" w:space="0" w:color="auto"/>
        <w:bottom w:val="none" w:sz="0" w:space="0" w:color="auto"/>
        <w:right w:val="none" w:sz="0" w:space="0" w:color="auto"/>
      </w:divBdr>
    </w:div>
    <w:div w:id="218592024">
      <w:bodyDiv w:val="1"/>
      <w:marLeft w:val="0"/>
      <w:marRight w:val="0"/>
      <w:marTop w:val="0"/>
      <w:marBottom w:val="0"/>
      <w:divBdr>
        <w:top w:val="none" w:sz="0" w:space="0" w:color="auto"/>
        <w:left w:val="none" w:sz="0" w:space="0" w:color="auto"/>
        <w:bottom w:val="none" w:sz="0" w:space="0" w:color="auto"/>
        <w:right w:val="none" w:sz="0" w:space="0" w:color="auto"/>
      </w:divBdr>
    </w:div>
    <w:div w:id="244847488">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082527">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2615791">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5600517">
      <w:bodyDiv w:val="1"/>
      <w:marLeft w:val="0"/>
      <w:marRight w:val="0"/>
      <w:marTop w:val="0"/>
      <w:marBottom w:val="0"/>
      <w:divBdr>
        <w:top w:val="none" w:sz="0" w:space="0" w:color="auto"/>
        <w:left w:val="none" w:sz="0" w:space="0" w:color="auto"/>
        <w:bottom w:val="none" w:sz="0" w:space="0" w:color="auto"/>
        <w:right w:val="none" w:sz="0" w:space="0" w:color="auto"/>
      </w:divBdr>
    </w:div>
    <w:div w:id="349533501">
      <w:bodyDiv w:val="1"/>
      <w:marLeft w:val="0"/>
      <w:marRight w:val="0"/>
      <w:marTop w:val="0"/>
      <w:marBottom w:val="0"/>
      <w:divBdr>
        <w:top w:val="none" w:sz="0" w:space="0" w:color="auto"/>
        <w:left w:val="none" w:sz="0" w:space="0" w:color="auto"/>
        <w:bottom w:val="none" w:sz="0" w:space="0" w:color="auto"/>
        <w:right w:val="none" w:sz="0" w:space="0" w:color="auto"/>
      </w:divBdr>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25344003">
      <w:bodyDiv w:val="1"/>
      <w:marLeft w:val="0"/>
      <w:marRight w:val="0"/>
      <w:marTop w:val="0"/>
      <w:marBottom w:val="0"/>
      <w:divBdr>
        <w:top w:val="none" w:sz="0" w:space="0" w:color="auto"/>
        <w:left w:val="none" w:sz="0" w:space="0" w:color="auto"/>
        <w:bottom w:val="none" w:sz="0" w:space="0" w:color="auto"/>
        <w:right w:val="none" w:sz="0" w:space="0" w:color="auto"/>
      </w:divBdr>
    </w:div>
    <w:div w:id="447355491">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45874299">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5747702">
      <w:bodyDiv w:val="1"/>
      <w:marLeft w:val="0"/>
      <w:marRight w:val="0"/>
      <w:marTop w:val="0"/>
      <w:marBottom w:val="0"/>
      <w:divBdr>
        <w:top w:val="none" w:sz="0" w:space="0" w:color="auto"/>
        <w:left w:val="none" w:sz="0" w:space="0" w:color="auto"/>
        <w:bottom w:val="none" w:sz="0" w:space="0" w:color="auto"/>
        <w:right w:val="none" w:sz="0" w:space="0" w:color="auto"/>
      </w:divBdr>
    </w:div>
    <w:div w:id="596598100">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25698786">
      <w:bodyDiv w:val="1"/>
      <w:marLeft w:val="0"/>
      <w:marRight w:val="0"/>
      <w:marTop w:val="0"/>
      <w:marBottom w:val="0"/>
      <w:divBdr>
        <w:top w:val="none" w:sz="0" w:space="0" w:color="auto"/>
        <w:left w:val="none" w:sz="0" w:space="0" w:color="auto"/>
        <w:bottom w:val="none" w:sz="0" w:space="0" w:color="auto"/>
        <w:right w:val="none" w:sz="0" w:space="0" w:color="auto"/>
      </w:divBdr>
    </w:div>
    <w:div w:id="635721011">
      <w:bodyDiv w:val="1"/>
      <w:marLeft w:val="0"/>
      <w:marRight w:val="0"/>
      <w:marTop w:val="0"/>
      <w:marBottom w:val="0"/>
      <w:divBdr>
        <w:top w:val="none" w:sz="0" w:space="0" w:color="auto"/>
        <w:left w:val="none" w:sz="0" w:space="0" w:color="auto"/>
        <w:bottom w:val="none" w:sz="0" w:space="0" w:color="auto"/>
        <w:right w:val="none" w:sz="0" w:space="0" w:color="auto"/>
      </w:divBdr>
      <w:divsChild>
        <w:div w:id="499931364">
          <w:marLeft w:val="576"/>
          <w:marRight w:val="0"/>
          <w:marTop w:val="0"/>
          <w:marBottom w:val="120"/>
          <w:divBdr>
            <w:top w:val="none" w:sz="0" w:space="0" w:color="auto"/>
            <w:left w:val="none" w:sz="0" w:space="0" w:color="auto"/>
            <w:bottom w:val="none" w:sz="0" w:space="0" w:color="auto"/>
            <w:right w:val="none" w:sz="0" w:space="0" w:color="auto"/>
          </w:divBdr>
        </w:div>
        <w:div w:id="533923908">
          <w:marLeft w:val="576"/>
          <w:marRight w:val="0"/>
          <w:marTop w:val="0"/>
          <w:marBottom w:val="120"/>
          <w:divBdr>
            <w:top w:val="none" w:sz="0" w:space="0" w:color="auto"/>
            <w:left w:val="none" w:sz="0" w:space="0" w:color="auto"/>
            <w:bottom w:val="none" w:sz="0" w:space="0" w:color="auto"/>
            <w:right w:val="none" w:sz="0" w:space="0" w:color="auto"/>
          </w:divBdr>
        </w:div>
        <w:div w:id="546718110">
          <w:marLeft w:val="576"/>
          <w:marRight w:val="0"/>
          <w:marTop w:val="0"/>
          <w:marBottom w:val="120"/>
          <w:divBdr>
            <w:top w:val="none" w:sz="0" w:space="0" w:color="auto"/>
            <w:left w:val="none" w:sz="0" w:space="0" w:color="auto"/>
            <w:bottom w:val="none" w:sz="0" w:space="0" w:color="auto"/>
            <w:right w:val="none" w:sz="0" w:space="0" w:color="auto"/>
          </w:divBdr>
        </w:div>
        <w:div w:id="1971325913">
          <w:marLeft w:val="576"/>
          <w:marRight w:val="0"/>
          <w:marTop w:val="0"/>
          <w:marBottom w:val="120"/>
          <w:divBdr>
            <w:top w:val="none" w:sz="0" w:space="0" w:color="auto"/>
            <w:left w:val="none" w:sz="0" w:space="0" w:color="auto"/>
            <w:bottom w:val="none" w:sz="0" w:space="0" w:color="auto"/>
            <w:right w:val="none" w:sz="0" w:space="0" w:color="auto"/>
          </w:divBdr>
        </w:div>
      </w:divsChild>
    </w:div>
    <w:div w:id="643003547">
      <w:bodyDiv w:val="1"/>
      <w:marLeft w:val="0"/>
      <w:marRight w:val="0"/>
      <w:marTop w:val="0"/>
      <w:marBottom w:val="0"/>
      <w:divBdr>
        <w:top w:val="none" w:sz="0" w:space="0" w:color="auto"/>
        <w:left w:val="none" w:sz="0" w:space="0" w:color="auto"/>
        <w:bottom w:val="none" w:sz="0" w:space="0" w:color="auto"/>
        <w:right w:val="none" w:sz="0" w:space="0" w:color="auto"/>
      </w:divBdr>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8695836">
      <w:bodyDiv w:val="1"/>
      <w:marLeft w:val="0"/>
      <w:marRight w:val="0"/>
      <w:marTop w:val="0"/>
      <w:marBottom w:val="0"/>
      <w:divBdr>
        <w:top w:val="none" w:sz="0" w:space="0" w:color="auto"/>
        <w:left w:val="none" w:sz="0" w:space="0" w:color="auto"/>
        <w:bottom w:val="none" w:sz="0" w:space="0" w:color="auto"/>
        <w:right w:val="none" w:sz="0" w:space="0" w:color="auto"/>
      </w:divBdr>
    </w:div>
    <w:div w:id="693729597">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4374749">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9428048">
      <w:bodyDiv w:val="1"/>
      <w:marLeft w:val="0"/>
      <w:marRight w:val="0"/>
      <w:marTop w:val="0"/>
      <w:marBottom w:val="0"/>
      <w:divBdr>
        <w:top w:val="none" w:sz="0" w:space="0" w:color="auto"/>
        <w:left w:val="none" w:sz="0" w:space="0" w:color="auto"/>
        <w:bottom w:val="none" w:sz="0" w:space="0" w:color="auto"/>
        <w:right w:val="none" w:sz="0" w:space="0" w:color="auto"/>
      </w:divBdr>
      <w:divsChild>
        <w:div w:id="1786269636">
          <w:marLeft w:val="1166"/>
          <w:marRight w:val="0"/>
          <w:marTop w:val="115"/>
          <w:marBottom w:val="0"/>
          <w:divBdr>
            <w:top w:val="none" w:sz="0" w:space="0" w:color="auto"/>
            <w:left w:val="none" w:sz="0" w:space="0" w:color="auto"/>
            <w:bottom w:val="none" w:sz="0" w:space="0" w:color="auto"/>
            <w:right w:val="none" w:sz="0" w:space="0" w:color="auto"/>
          </w:divBdr>
        </w:div>
      </w:divsChild>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34077308">
      <w:bodyDiv w:val="1"/>
      <w:marLeft w:val="0"/>
      <w:marRight w:val="0"/>
      <w:marTop w:val="0"/>
      <w:marBottom w:val="0"/>
      <w:divBdr>
        <w:top w:val="none" w:sz="0" w:space="0" w:color="auto"/>
        <w:left w:val="none" w:sz="0" w:space="0" w:color="auto"/>
        <w:bottom w:val="none" w:sz="0" w:space="0" w:color="auto"/>
        <w:right w:val="none" w:sz="0" w:space="0" w:color="auto"/>
      </w:divBdr>
      <w:divsChild>
        <w:div w:id="188035058">
          <w:marLeft w:val="706"/>
          <w:marRight w:val="0"/>
          <w:marTop w:val="53"/>
          <w:marBottom w:val="120"/>
          <w:divBdr>
            <w:top w:val="none" w:sz="0" w:space="0" w:color="auto"/>
            <w:left w:val="none" w:sz="0" w:space="0" w:color="auto"/>
            <w:bottom w:val="none" w:sz="0" w:space="0" w:color="auto"/>
            <w:right w:val="none" w:sz="0" w:space="0" w:color="auto"/>
          </w:divBdr>
        </w:div>
        <w:div w:id="387535209">
          <w:marLeft w:val="576"/>
          <w:marRight w:val="0"/>
          <w:marTop w:val="0"/>
          <w:marBottom w:val="120"/>
          <w:divBdr>
            <w:top w:val="none" w:sz="0" w:space="0" w:color="auto"/>
            <w:left w:val="none" w:sz="0" w:space="0" w:color="auto"/>
            <w:bottom w:val="none" w:sz="0" w:space="0" w:color="auto"/>
            <w:right w:val="none" w:sz="0" w:space="0" w:color="auto"/>
          </w:divBdr>
        </w:div>
        <w:div w:id="407850249">
          <w:marLeft w:val="576"/>
          <w:marRight w:val="0"/>
          <w:marTop w:val="0"/>
          <w:marBottom w:val="120"/>
          <w:divBdr>
            <w:top w:val="none" w:sz="0" w:space="0" w:color="auto"/>
            <w:left w:val="none" w:sz="0" w:space="0" w:color="auto"/>
            <w:bottom w:val="none" w:sz="0" w:space="0" w:color="auto"/>
            <w:right w:val="none" w:sz="0" w:space="0" w:color="auto"/>
          </w:divBdr>
        </w:div>
        <w:div w:id="486091016">
          <w:marLeft w:val="576"/>
          <w:marRight w:val="0"/>
          <w:marTop w:val="0"/>
          <w:marBottom w:val="120"/>
          <w:divBdr>
            <w:top w:val="none" w:sz="0" w:space="0" w:color="auto"/>
            <w:left w:val="none" w:sz="0" w:space="0" w:color="auto"/>
            <w:bottom w:val="none" w:sz="0" w:space="0" w:color="auto"/>
            <w:right w:val="none" w:sz="0" w:space="0" w:color="auto"/>
          </w:divBdr>
        </w:div>
        <w:div w:id="511065150">
          <w:marLeft w:val="706"/>
          <w:marRight w:val="0"/>
          <w:marTop w:val="53"/>
          <w:marBottom w:val="120"/>
          <w:divBdr>
            <w:top w:val="none" w:sz="0" w:space="0" w:color="auto"/>
            <w:left w:val="none" w:sz="0" w:space="0" w:color="auto"/>
            <w:bottom w:val="none" w:sz="0" w:space="0" w:color="auto"/>
            <w:right w:val="none" w:sz="0" w:space="0" w:color="auto"/>
          </w:divBdr>
        </w:div>
        <w:div w:id="713114728">
          <w:marLeft w:val="706"/>
          <w:marRight w:val="0"/>
          <w:marTop w:val="53"/>
          <w:marBottom w:val="120"/>
          <w:divBdr>
            <w:top w:val="none" w:sz="0" w:space="0" w:color="auto"/>
            <w:left w:val="none" w:sz="0" w:space="0" w:color="auto"/>
            <w:bottom w:val="none" w:sz="0" w:space="0" w:color="auto"/>
            <w:right w:val="none" w:sz="0" w:space="0" w:color="auto"/>
          </w:divBdr>
        </w:div>
        <w:div w:id="1008949999">
          <w:marLeft w:val="706"/>
          <w:marRight w:val="0"/>
          <w:marTop w:val="53"/>
          <w:marBottom w:val="120"/>
          <w:divBdr>
            <w:top w:val="none" w:sz="0" w:space="0" w:color="auto"/>
            <w:left w:val="none" w:sz="0" w:space="0" w:color="auto"/>
            <w:bottom w:val="none" w:sz="0" w:space="0" w:color="auto"/>
            <w:right w:val="none" w:sz="0" w:space="0" w:color="auto"/>
          </w:divBdr>
        </w:div>
        <w:div w:id="1410613946">
          <w:marLeft w:val="706"/>
          <w:marRight w:val="0"/>
          <w:marTop w:val="53"/>
          <w:marBottom w:val="120"/>
          <w:divBdr>
            <w:top w:val="none" w:sz="0" w:space="0" w:color="auto"/>
            <w:left w:val="none" w:sz="0" w:space="0" w:color="auto"/>
            <w:bottom w:val="none" w:sz="0" w:space="0" w:color="auto"/>
            <w:right w:val="none" w:sz="0" w:space="0" w:color="auto"/>
          </w:divBdr>
        </w:div>
        <w:div w:id="1526284040">
          <w:marLeft w:val="576"/>
          <w:marRight w:val="0"/>
          <w:marTop w:val="0"/>
          <w:marBottom w:val="120"/>
          <w:divBdr>
            <w:top w:val="none" w:sz="0" w:space="0" w:color="auto"/>
            <w:left w:val="none" w:sz="0" w:space="0" w:color="auto"/>
            <w:bottom w:val="none" w:sz="0" w:space="0" w:color="auto"/>
            <w:right w:val="none" w:sz="0" w:space="0" w:color="auto"/>
          </w:divBdr>
        </w:div>
        <w:div w:id="1745763916">
          <w:marLeft w:val="706"/>
          <w:marRight w:val="0"/>
          <w:marTop w:val="53"/>
          <w:marBottom w:val="120"/>
          <w:divBdr>
            <w:top w:val="none" w:sz="0" w:space="0" w:color="auto"/>
            <w:left w:val="none" w:sz="0" w:space="0" w:color="auto"/>
            <w:bottom w:val="none" w:sz="0" w:space="0" w:color="auto"/>
            <w:right w:val="none" w:sz="0" w:space="0" w:color="auto"/>
          </w:divBdr>
        </w:div>
        <w:div w:id="2003006773">
          <w:marLeft w:val="706"/>
          <w:marRight w:val="0"/>
          <w:marTop w:val="53"/>
          <w:marBottom w:val="12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433930">
      <w:bodyDiv w:val="1"/>
      <w:marLeft w:val="0"/>
      <w:marRight w:val="0"/>
      <w:marTop w:val="0"/>
      <w:marBottom w:val="0"/>
      <w:divBdr>
        <w:top w:val="none" w:sz="0" w:space="0" w:color="auto"/>
        <w:left w:val="none" w:sz="0" w:space="0" w:color="auto"/>
        <w:bottom w:val="none" w:sz="0" w:space="0" w:color="auto"/>
        <w:right w:val="none" w:sz="0" w:space="0" w:color="auto"/>
      </w:divBdr>
    </w:div>
    <w:div w:id="881404437">
      <w:bodyDiv w:val="1"/>
      <w:marLeft w:val="0"/>
      <w:marRight w:val="0"/>
      <w:marTop w:val="0"/>
      <w:marBottom w:val="0"/>
      <w:divBdr>
        <w:top w:val="none" w:sz="0" w:space="0" w:color="auto"/>
        <w:left w:val="none" w:sz="0" w:space="0" w:color="auto"/>
        <w:bottom w:val="none" w:sz="0" w:space="0" w:color="auto"/>
        <w:right w:val="none" w:sz="0" w:space="0" w:color="auto"/>
      </w:divBdr>
      <w:divsChild>
        <w:div w:id="1754084477">
          <w:marLeft w:val="0"/>
          <w:marRight w:val="0"/>
          <w:marTop w:val="0"/>
          <w:marBottom w:val="0"/>
          <w:divBdr>
            <w:top w:val="none" w:sz="0" w:space="0" w:color="auto"/>
            <w:left w:val="none" w:sz="0" w:space="0" w:color="auto"/>
            <w:bottom w:val="none" w:sz="0" w:space="0" w:color="auto"/>
            <w:right w:val="none" w:sz="0" w:space="0" w:color="auto"/>
          </w:divBdr>
          <w:divsChild>
            <w:div w:id="1463382524">
              <w:marLeft w:val="0"/>
              <w:marRight w:val="0"/>
              <w:marTop w:val="0"/>
              <w:marBottom w:val="0"/>
              <w:divBdr>
                <w:top w:val="none" w:sz="0" w:space="0" w:color="auto"/>
                <w:left w:val="none" w:sz="0" w:space="0" w:color="auto"/>
                <w:bottom w:val="none" w:sz="0" w:space="0" w:color="auto"/>
                <w:right w:val="none" w:sz="0" w:space="0" w:color="auto"/>
              </w:divBdr>
              <w:divsChild>
                <w:div w:id="1616643158">
                  <w:marLeft w:val="0"/>
                  <w:marRight w:val="0"/>
                  <w:marTop w:val="0"/>
                  <w:marBottom w:val="0"/>
                  <w:divBdr>
                    <w:top w:val="none" w:sz="0" w:space="0" w:color="auto"/>
                    <w:left w:val="none" w:sz="0" w:space="0" w:color="auto"/>
                    <w:bottom w:val="none" w:sz="0" w:space="0" w:color="auto"/>
                    <w:right w:val="none" w:sz="0" w:space="0" w:color="auto"/>
                  </w:divBdr>
                  <w:divsChild>
                    <w:div w:id="27295568">
                      <w:marLeft w:val="-9900"/>
                      <w:marRight w:val="0"/>
                      <w:marTop w:val="0"/>
                      <w:marBottom w:val="0"/>
                      <w:divBdr>
                        <w:top w:val="none" w:sz="0" w:space="0" w:color="auto"/>
                        <w:left w:val="none" w:sz="0" w:space="0" w:color="auto"/>
                        <w:bottom w:val="none" w:sz="0" w:space="0" w:color="auto"/>
                        <w:right w:val="none" w:sz="0" w:space="0" w:color="auto"/>
                      </w:divBdr>
                      <w:divsChild>
                        <w:div w:id="288322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328217">
      <w:bodyDiv w:val="1"/>
      <w:marLeft w:val="0"/>
      <w:marRight w:val="0"/>
      <w:marTop w:val="0"/>
      <w:marBottom w:val="0"/>
      <w:divBdr>
        <w:top w:val="none" w:sz="0" w:space="0" w:color="auto"/>
        <w:left w:val="none" w:sz="0" w:space="0" w:color="auto"/>
        <w:bottom w:val="none" w:sz="0" w:space="0" w:color="auto"/>
        <w:right w:val="none" w:sz="0" w:space="0" w:color="auto"/>
      </w:divBdr>
      <w:divsChild>
        <w:div w:id="1275287333">
          <w:marLeft w:val="547"/>
          <w:marRight w:val="0"/>
          <w:marTop w:val="96"/>
          <w:marBottom w:val="0"/>
          <w:divBdr>
            <w:top w:val="none" w:sz="0" w:space="0" w:color="auto"/>
            <w:left w:val="none" w:sz="0" w:space="0" w:color="auto"/>
            <w:bottom w:val="none" w:sz="0" w:space="0" w:color="auto"/>
            <w:right w:val="none" w:sz="0" w:space="0" w:color="auto"/>
          </w:divBdr>
        </w:div>
      </w:divsChild>
    </w:div>
    <w:div w:id="911038740">
      <w:bodyDiv w:val="1"/>
      <w:marLeft w:val="0"/>
      <w:marRight w:val="0"/>
      <w:marTop w:val="0"/>
      <w:marBottom w:val="0"/>
      <w:divBdr>
        <w:top w:val="none" w:sz="0" w:space="0" w:color="auto"/>
        <w:left w:val="none" w:sz="0" w:space="0" w:color="auto"/>
        <w:bottom w:val="none" w:sz="0" w:space="0" w:color="auto"/>
        <w:right w:val="none" w:sz="0" w:space="0" w:color="auto"/>
      </w:divBdr>
      <w:divsChild>
        <w:div w:id="814103911">
          <w:marLeft w:val="1166"/>
          <w:marRight w:val="0"/>
          <w:marTop w:val="134"/>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139845">
      <w:bodyDiv w:val="1"/>
      <w:marLeft w:val="0"/>
      <w:marRight w:val="0"/>
      <w:marTop w:val="0"/>
      <w:marBottom w:val="0"/>
      <w:divBdr>
        <w:top w:val="none" w:sz="0" w:space="0" w:color="auto"/>
        <w:left w:val="none" w:sz="0" w:space="0" w:color="auto"/>
        <w:bottom w:val="none" w:sz="0" w:space="0" w:color="auto"/>
        <w:right w:val="none" w:sz="0" w:space="0" w:color="auto"/>
      </w:divBdr>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074207059">
      <w:bodyDiv w:val="1"/>
      <w:marLeft w:val="0"/>
      <w:marRight w:val="0"/>
      <w:marTop w:val="0"/>
      <w:marBottom w:val="0"/>
      <w:divBdr>
        <w:top w:val="none" w:sz="0" w:space="0" w:color="auto"/>
        <w:left w:val="none" w:sz="0" w:space="0" w:color="auto"/>
        <w:bottom w:val="none" w:sz="0" w:space="0" w:color="auto"/>
        <w:right w:val="none" w:sz="0" w:space="0" w:color="auto"/>
      </w:divBdr>
    </w:div>
    <w:div w:id="1079790637">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1963335">
      <w:bodyDiv w:val="1"/>
      <w:marLeft w:val="0"/>
      <w:marRight w:val="0"/>
      <w:marTop w:val="0"/>
      <w:marBottom w:val="0"/>
      <w:divBdr>
        <w:top w:val="none" w:sz="0" w:space="0" w:color="auto"/>
        <w:left w:val="none" w:sz="0" w:space="0" w:color="auto"/>
        <w:bottom w:val="none" w:sz="0" w:space="0" w:color="auto"/>
        <w:right w:val="none" w:sz="0" w:space="0" w:color="auto"/>
      </w:divBdr>
    </w:div>
    <w:div w:id="1224754486">
      <w:bodyDiv w:val="1"/>
      <w:marLeft w:val="0"/>
      <w:marRight w:val="0"/>
      <w:marTop w:val="0"/>
      <w:marBottom w:val="0"/>
      <w:divBdr>
        <w:top w:val="none" w:sz="0" w:space="0" w:color="auto"/>
        <w:left w:val="none" w:sz="0" w:space="0" w:color="auto"/>
        <w:bottom w:val="none" w:sz="0" w:space="0" w:color="auto"/>
        <w:right w:val="none" w:sz="0" w:space="0" w:color="auto"/>
      </w:divBdr>
    </w:div>
    <w:div w:id="1239898211">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845278">
      <w:bodyDiv w:val="1"/>
      <w:marLeft w:val="0"/>
      <w:marRight w:val="0"/>
      <w:marTop w:val="0"/>
      <w:marBottom w:val="0"/>
      <w:divBdr>
        <w:top w:val="none" w:sz="0" w:space="0" w:color="auto"/>
        <w:left w:val="none" w:sz="0" w:space="0" w:color="auto"/>
        <w:bottom w:val="none" w:sz="0" w:space="0" w:color="auto"/>
        <w:right w:val="none" w:sz="0" w:space="0" w:color="auto"/>
      </w:divBdr>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474173565">
      <w:bodyDiv w:val="1"/>
      <w:marLeft w:val="0"/>
      <w:marRight w:val="0"/>
      <w:marTop w:val="0"/>
      <w:marBottom w:val="0"/>
      <w:divBdr>
        <w:top w:val="none" w:sz="0" w:space="0" w:color="auto"/>
        <w:left w:val="none" w:sz="0" w:space="0" w:color="auto"/>
        <w:bottom w:val="none" w:sz="0" w:space="0" w:color="auto"/>
        <w:right w:val="none" w:sz="0" w:space="0" w:color="auto"/>
      </w:divBdr>
    </w:div>
    <w:div w:id="1491865489">
      <w:bodyDiv w:val="1"/>
      <w:marLeft w:val="0"/>
      <w:marRight w:val="0"/>
      <w:marTop w:val="0"/>
      <w:marBottom w:val="0"/>
      <w:divBdr>
        <w:top w:val="none" w:sz="0" w:space="0" w:color="auto"/>
        <w:left w:val="none" w:sz="0" w:space="0" w:color="auto"/>
        <w:bottom w:val="none" w:sz="0" w:space="0" w:color="auto"/>
        <w:right w:val="none" w:sz="0" w:space="0" w:color="auto"/>
      </w:divBdr>
    </w:div>
    <w:div w:id="1522739072">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601911844">
      <w:bodyDiv w:val="1"/>
      <w:marLeft w:val="0"/>
      <w:marRight w:val="0"/>
      <w:marTop w:val="0"/>
      <w:marBottom w:val="0"/>
      <w:divBdr>
        <w:top w:val="none" w:sz="0" w:space="0" w:color="auto"/>
        <w:left w:val="none" w:sz="0" w:space="0" w:color="auto"/>
        <w:bottom w:val="none" w:sz="0" w:space="0" w:color="auto"/>
        <w:right w:val="none" w:sz="0" w:space="0" w:color="auto"/>
      </w:divBdr>
    </w:div>
    <w:div w:id="1616399882">
      <w:bodyDiv w:val="1"/>
      <w:marLeft w:val="0"/>
      <w:marRight w:val="0"/>
      <w:marTop w:val="0"/>
      <w:marBottom w:val="0"/>
      <w:divBdr>
        <w:top w:val="none" w:sz="0" w:space="0" w:color="auto"/>
        <w:left w:val="none" w:sz="0" w:space="0" w:color="auto"/>
        <w:bottom w:val="none" w:sz="0" w:space="0" w:color="auto"/>
        <w:right w:val="none" w:sz="0" w:space="0" w:color="auto"/>
      </w:divBdr>
    </w:div>
    <w:div w:id="1622490951">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7560160">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888103491">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05679830">
      <w:bodyDiv w:val="1"/>
      <w:marLeft w:val="0"/>
      <w:marRight w:val="0"/>
      <w:marTop w:val="0"/>
      <w:marBottom w:val="0"/>
      <w:divBdr>
        <w:top w:val="none" w:sz="0" w:space="0" w:color="auto"/>
        <w:left w:val="none" w:sz="0" w:space="0" w:color="auto"/>
        <w:bottom w:val="none" w:sz="0" w:space="0" w:color="auto"/>
        <w:right w:val="none" w:sz="0" w:space="0" w:color="auto"/>
      </w:divBdr>
      <w:divsChild>
        <w:div w:id="43994724">
          <w:marLeft w:val="576"/>
          <w:marRight w:val="0"/>
          <w:marTop w:val="0"/>
          <w:marBottom w:val="120"/>
          <w:divBdr>
            <w:top w:val="none" w:sz="0" w:space="0" w:color="auto"/>
            <w:left w:val="none" w:sz="0" w:space="0" w:color="auto"/>
            <w:bottom w:val="none" w:sz="0" w:space="0" w:color="auto"/>
            <w:right w:val="none" w:sz="0" w:space="0" w:color="auto"/>
          </w:divBdr>
        </w:div>
        <w:div w:id="108937182">
          <w:marLeft w:val="576"/>
          <w:marRight w:val="0"/>
          <w:marTop w:val="0"/>
          <w:marBottom w:val="120"/>
          <w:divBdr>
            <w:top w:val="none" w:sz="0" w:space="0" w:color="auto"/>
            <w:left w:val="none" w:sz="0" w:space="0" w:color="auto"/>
            <w:bottom w:val="none" w:sz="0" w:space="0" w:color="auto"/>
            <w:right w:val="none" w:sz="0" w:space="0" w:color="auto"/>
          </w:divBdr>
        </w:div>
        <w:div w:id="112214222">
          <w:marLeft w:val="576"/>
          <w:marRight w:val="0"/>
          <w:marTop w:val="0"/>
          <w:marBottom w:val="120"/>
          <w:divBdr>
            <w:top w:val="none" w:sz="0" w:space="0" w:color="auto"/>
            <w:left w:val="none" w:sz="0" w:space="0" w:color="auto"/>
            <w:bottom w:val="none" w:sz="0" w:space="0" w:color="auto"/>
            <w:right w:val="none" w:sz="0" w:space="0" w:color="auto"/>
          </w:divBdr>
        </w:div>
        <w:div w:id="369573612">
          <w:marLeft w:val="418"/>
          <w:marRight w:val="0"/>
          <w:marTop w:val="120"/>
          <w:marBottom w:val="120"/>
          <w:divBdr>
            <w:top w:val="none" w:sz="0" w:space="0" w:color="auto"/>
            <w:left w:val="none" w:sz="0" w:space="0" w:color="auto"/>
            <w:bottom w:val="none" w:sz="0" w:space="0" w:color="auto"/>
            <w:right w:val="none" w:sz="0" w:space="0" w:color="auto"/>
          </w:divBdr>
        </w:div>
        <w:div w:id="371542603">
          <w:marLeft w:val="576"/>
          <w:marRight w:val="0"/>
          <w:marTop w:val="0"/>
          <w:marBottom w:val="120"/>
          <w:divBdr>
            <w:top w:val="none" w:sz="0" w:space="0" w:color="auto"/>
            <w:left w:val="none" w:sz="0" w:space="0" w:color="auto"/>
            <w:bottom w:val="none" w:sz="0" w:space="0" w:color="auto"/>
            <w:right w:val="none" w:sz="0" w:space="0" w:color="auto"/>
          </w:divBdr>
        </w:div>
        <w:div w:id="521431266">
          <w:marLeft w:val="418"/>
          <w:marRight w:val="0"/>
          <w:marTop w:val="120"/>
          <w:marBottom w:val="120"/>
          <w:divBdr>
            <w:top w:val="none" w:sz="0" w:space="0" w:color="auto"/>
            <w:left w:val="none" w:sz="0" w:space="0" w:color="auto"/>
            <w:bottom w:val="none" w:sz="0" w:space="0" w:color="auto"/>
            <w:right w:val="none" w:sz="0" w:space="0" w:color="auto"/>
          </w:divBdr>
        </w:div>
        <w:div w:id="552431294">
          <w:marLeft w:val="576"/>
          <w:marRight w:val="0"/>
          <w:marTop w:val="0"/>
          <w:marBottom w:val="120"/>
          <w:divBdr>
            <w:top w:val="none" w:sz="0" w:space="0" w:color="auto"/>
            <w:left w:val="none" w:sz="0" w:space="0" w:color="auto"/>
            <w:bottom w:val="none" w:sz="0" w:space="0" w:color="auto"/>
            <w:right w:val="none" w:sz="0" w:space="0" w:color="auto"/>
          </w:divBdr>
        </w:div>
        <w:div w:id="750546851">
          <w:marLeft w:val="576"/>
          <w:marRight w:val="0"/>
          <w:marTop w:val="0"/>
          <w:marBottom w:val="120"/>
          <w:divBdr>
            <w:top w:val="none" w:sz="0" w:space="0" w:color="auto"/>
            <w:left w:val="none" w:sz="0" w:space="0" w:color="auto"/>
            <w:bottom w:val="none" w:sz="0" w:space="0" w:color="auto"/>
            <w:right w:val="none" w:sz="0" w:space="0" w:color="auto"/>
          </w:divBdr>
        </w:div>
        <w:div w:id="1056010834">
          <w:marLeft w:val="576"/>
          <w:marRight w:val="0"/>
          <w:marTop w:val="0"/>
          <w:marBottom w:val="120"/>
          <w:divBdr>
            <w:top w:val="none" w:sz="0" w:space="0" w:color="auto"/>
            <w:left w:val="none" w:sz="0" w:space="0" w:color="auto"/>
            <w:bottom w:val="none" w:sz="0" w:space="0" w:color="auto"/>
            <w:right w:val="none" w:sz="0" w:space="0" w:color="auto"/>
          </w:divBdr>
        </w:div>
        <w:div w:id="1499809806">
          <w:marLeft w:val="418"/>
          <w:marRight w:val="0"/>
          <w:marTop w:val="120"/>
          <w:marBottom w:val="120"/>
          <w:divBdr>
            <w:top w:val="none" w:sz="0" w:space="0" w:color="auto"/>
            <w:left w:val="none" w:sz="0" w:space="0" w:color="auto"/>
            <w:bottom w:val="none" w:sz="0" w:space="0" w:color="auto"/>
            <w:right w:val="none" w:sz="0" w:space="0" w:color="auto"/>
          </w:divBdr>
        </w:div>
        <w:div w:id="1863860932">
          <w:marLeft w:val="576"/>
          <w:marRight w:val="0"/>
          <w:marTop w:val="0"/>
          <w:marBottom w:val="120"/>
          <w:divBdr>
            <w:top w:val="none" w:sz="0" w:space="0" w:color="auto"/>
            <w:left w:val="none" w:sz="0" w:space="0" w:color="auto"/>
            <w:bottom w:val="none" w:sz="0" w:space="0" w:color="auto"/>
            <w:right w:val="none" w:sz="0" w:space="0" w:color="auto"/>
          </w:divBdr>
        </w:div>
      </w:divsChild>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33508720">
      <w:bodyDiv w:val="1"/>
      <w:marLeft w:val="0"/>
      <w:marRight w:val="0"/>
      <w:marTop w:val="0"/>
      <w:marBottom w:val="0"/>
      <w:divBdr>
        <w:top w:val="none" w:sz="0" w:space="0" w:color="auto"/>
        <w:left w:val="none" w:sz="0" w:space="0" w:color="auto"/>
        <w:bottom w:val="none" w:sz="0" w:space="0" w:color="auto"/>
        <w:right w:val="none" w:sz="0" w:space="0" w:color="auto"/>
      </w:divBdr>
      <w:divsChild>
        <w:div w:id="1175611102">
          <w:marLeft w:val="0"/>
          <w:marRight w:val="0"/>
          <w:marTop w:val="0"/>
          <w:marBottom w:val="0"/>
          <w:divBdr>
            <w:top w:val="none" w:sz="0" w:space="0" w:color="auto"/>
            <w:left w:val="none" w:sz="0" w:space="0" w:color="auto"/>
            <w:bottom w:val="none" w:sz="0" w:space="0" w:color="auto"/>
            <w:right w:val="none" w:sz="0" w:space="0" w:color="auto"/>
          </w:divBdr>
          <w:divsChild>
            <w:div w:id="1718968662">
              <w:marLeft w:val="0"/>
              <w:marRight w:val="0"/>
              <w:marTop w:val="0"/>
              <w:marBottom w:val="0"/>
              <w:divBdr>
                <w:top w:val="none" w:sz="0" w:space="0" w:color="auto"/>
                <w:left w:val="none" w:sz="0" w:space="0" w:color="auto"/>
                <w:bottom w:val="none" w:sz="0" w:space="0" w:color="auto"/>
                <w:right w:val="none" w:sz="0" w:space="0" w:color="auto"/>
              </w:divBdr>
              <w:divsChild>
                <w:div w:id="1797721538">
                  <w:marLeft w:val="0"/>
                  <w:marRight w:val="0"/>
                  <w:marTop w:val="0"/>
                  <w:marBottom w:val="0"/>
                  <w:divBdr>
                    <w:top w:val="none" w:sz="0" w:space="0" w:color="auto"/>
                    <w:left w:val="none" w:sz="0" w:space="0" w:color="auto"/>
                    <w:bottom w:val="none" w:sz="0" w:space="0" w:color="auto"/>
                    <w:right w:val="none" w:sz="0" w:space="0" w:color="auto"/>
                  </w:divBdr>
                  <w:divsChild>
                    <w:div w:id="536548336">
                      <w:marLeft w:val="-9900"/>
                      <w:marRight w:val="0"/>
                      <w:marTop w:val="0"/>
                      <w:marBottom w:val="0"/>
                      <w:divBdr>
                        <w:top w:val="none" w:sz="0" w:space="0" w:color="auto"/>
                        <w:left w:val="none" w:sz="0" w:space="0" w:color="auto"/>
                        <w:bottom w:val="none" w:sz="0" w:space="0" w:color="auto"/>
                        <w:right w:val="none" w:sz="0" w:space="0" w:color="auto"/>
                      </w:divBdr>
                      <w:divsChild>
                        <w:div w:id="145471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6286445">
      <w:bodyDiv w:val="1"/>
      <w:marLeft w:val="0"/>
      <w:marRight w:val="0"/>
      <w:marTop w:val="0"/>
      <w:marBottom w:val="0"/>
      <w:divBdr>
        <w:top w:val="none" w:sz="0" w:space="0" w:color="auto"/>
        <w:left w:val="none" w:sz="0" w:space="0" w:color="auto"/>
        <w:bottom w:val="none" w:sz="0" w:space="0" w:color="auto"/>
        <w:right w:val="none" w:sz="0" w:space="0" w:color="auto"/>
      </w:divBdr>
    </w:div>
    <w:div w:id="1937715984">
      <w:bodyDiv w:val="1"/>
      <w:marLeft w:val="0"/>
      <w:marRight w:val="0"/>
      <w:marTop w:val="0"/>
      <w:marBottom w:val="0"/>
      <w:divBdr>
        <w:top w:val="none" w:sz="0" w:space="0" w:color="auto"/>
        <w:left w:val="none" w:sz="0" w:space="0" w:color="auto"/>
        <w:bottom w:val="none" w:sz="0" w:space="0" w:color="auto"/>
        <w:right w:val="none" w:sz="0" w:space="0" w:color="auto"/>
      </w:divBdr>
    </w:div>
    <w:div w:id="1968970965">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7646988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970536">
      <w:bodyDiv w:val="1"/>
      <w:marLeft w:val="0"/>
      <w:marRight w:val="0"/>
      <w:marTop w:val="0"/>
      <w:marBottom w:val="0"/>
      <w:divBdr>
        <w:top w:val="none" w:sz="0" w:space="0" w:color="auto"/>
        <w:left w:val="none" w:sz="0" w:space="0" w:color="auto"/>
        <w:bottom w:val="none" w:sz="0" w:space="0" w:color="auto"/>
        <w:right w:val="none" w:sz="0" w:space="0" w:color="auto"/>
      </w:divBdr>
    </w:div>
    <w:div w:id="2119131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E6B458-8295-422C-9030-B1A755A99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6</Pages>
  <Words>1775</Words>
  <Characters>10118</Characters>
  <Application>Microsoft Office Word</Application>
  <DocSecurity>0</DocSecurity>
  <Lines>84</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11870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고현수/책임연구원/차세대표준(연)ACS팀(hyunsoo.ko@lge.com)</cp:lastModifiedBy>
  <cp:revision>14</cp:revision>
  <cp:lastPrinted>2010-11-09T05:20:00Z</cp:lastPrinted>
  <dcterms:created xsi:type="dcterms:W3CDTF">2018-05-09T08:19:00Z</dcterms:created>
  <dcterms:modified xsi:type="dcterms:W3CDTF">2018-05-11T12:35:00Z</dcterms:modified>
</cp:coreProperties>
</file>